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DF" w:rsidRDefault="00F653DF" w:rsidP="00F653DF">
      <w:pPr>
        <w:spacing w:before="62" w:line="259" w:lineRule="auto"/>
        <w:ind w:left="1274" w:right="-15"/>
        <w:rPr>
          <w:rFonts w:ascii="Times New Roman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808355</wp:posOffset>
            </wp:positionH>
            <wp:positionV relativeFrom="paragraph">
              <wp:posOffset>48426</wp:posOffset>
            </wp:positionV>
            <wp:extent cx="638175" cy="7239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 xml:space="preserve">LIGA </w:t>
      </w:r>
      <w:r>
        <w:rPr>
          <w:rFonts w:ascii="Times New Roman"/>
          <w:b/>
          <w:spacing w:val="-1"/>
          <w:sz w:val="24"/>
        </w:rPr>
        <w:t xml:space="preserve">DEPARTAMENTAL </w:t>
      </w:r>
      <w:r>
        <w:rPr>
          <w:rFonts w:ascii="Times New Roman"/>
          <w:b/>
          <w:sz w:val="24"/>
        </w:rPr>
        <w:t>DE FUTBOL DE PUNILLA</w:t>
      </w:r>
    </w:p>
    <w:p w:rsidR="00F653DF" w:rsidRDefault="00F653DF" w:rsidP="00F653DF">
      <w:pPr>
        <w:pStyle w:val="Textoindependiente"/>
        <w:ind w:left="0"/>
        <w:rPr>
          <w:rFonts w:ascii="Times New Roman"/>
          <w:b/>
          <w:sz w:val="28"/>
        </w:rPr>
      </w:pPr>
      <w:r>
        <w:br w:type="column"/>
      </w:r>
    </w:p>
    <w:p w:rsidR="00F653DF" w:rsidRDefault="00F653DF" w:rsidP="00F653DF">
      <w:pPr>
        <w:pStyle w:val="Textoindependiente"/>
        <w:ind w:left="0"/>
        <w:rPr>
          <w:rFonts w:ascii="Times New Roman"/>
          <w:b/>
          <w:sz w:val="28"/>
        </w:rPr>
      </w:pPr>
    </w:p>
    <w:p w:rsidR="00F653DF" w:rsidRDefault="00F653DF" w:rsidP="00F653DF">
      <w:pPr>
        <w:pStyle w:val="Textoindependiente"/>
        <w:ind w:left="0"/>
        <w:rPr>
          <w:rFonts w:ascii="Times New Roman"/>
          <w:b/>
          <w:sz w:val="28"/>
        </w:rPr>
      </w:pPr>
    </w:p>
    <w:p w:rsidR="00F653DF" w:rsidRDefault="00F653DF" w:rsidP="00F653DF">
      <w:pPr>
        <w:pStyle w:val="Textoindependiente"/>
        <w:ind w:left="0"/>
        <w:rPr>
          <w:rFonts w:ascii="Times New Roman"/>
          <w:b/>
          <w:sz w:val="28"/>
        </w:rPr>
      </w:pPr>
    </w:p>
    <w:p w:rsidR="00F653DF" w:rsidRDefault="00F653DF" w:rsidP="00F653DF">
      <w:pPr>
        <w:pStyle w:val="Textoindependiente"/>
        <w:spacing w:before="8"/>
        <w:ind w:left="0"/>
        <w:rPr>
          <w:rFonts w:ascii="Times New Roman"/>
          <w:b/>
          <w:sz w:val="33"/>
        </w:rPr>
      </w:pPr>
    </w:p>
    <w:p w:rsidR="00F653DF" w:rsidRDefault="00F653DF" w:rsidP="00F653DF">
      <w:pPr>
        <w:spacing w:line="372" w:lineRule="auto"/>
        <w:ind w:left="12" w:right="24"/>
        <w:jc w:val="center"/>
        <w:rPr>
          <w:sz w:val="32"/>
        </w:rPr>
      </w:pPr>
      <w:r>
        <w:rPr>
          <w:rFonts w:ascii="Bernard MT Condensed" w:hAnsi="Bernard MT Condensed"/>
          <w:sz w:val="28"/>
        </w:rPr>
        <w:t>TRIBUNAL DE DISCIPLINA BOLETÍN N</w:t>
      </w:r>
      <w:r>
        <w:t xml:space="preserve">° </w:t>
      </w:r>
      <w:r>
        <w:rPr>
          <w:sz w:val="32"/>
        </w:rPr>
        <w:t>15/19</w:t>
      </w:r>
    </w:p>
    <w:p w:rsidR="00F653DF" w:rsidRPr="00430636" w:rsidRDefault="00F653DF" w:rsidP="00F653DF">
      <w:pPr>
        <w:spacing w:line="372" w:lineRule="auto"/>
        <w:ind w:left="12" w:right="24"/>
        <w:jc w:val="center"/>
        <w:rPr>
          <w:color w:val="7030A0"/>
          <w:u w:val="single"/>
        </w:rPr>
      </w:pPr>
      <w:proofErr w:type="gramStart"/>
      <w:r w:rsidRPr="00430636">
        <w:rPr>
          <w:rFonts w:ascii="Bernard MT Condensed" w:hAnsi="Bernard MT Condensed"/>
          <w:color w:val="7030A0"/>
          <w:sz w:val="28"/>
          <w:u w:val="single"/>
        </w:rPr>
        <w:t>PRIMERA,RESERVA</w:t>
      </w:r>
      <w:proofErr w:type="gramEnd"/>
      <w:r w:rsidRPr="00430636">
        <w:rPr>
          <w:rFonts w:ascii="Bernard MT Condensed" w:hAnsi="Bernard MT Condensed"/>
          <w:color w:val="7030A0"/>
          <w:sz w:val="28"/>
          <w:u w:val="single"/>
        </w:rPr>
        <w:t xml:space="preserve"> Y FEMENINO</w:t>
      </w:r>
    </w:p>
    <w:p w:rsidR="00F653DF" w:rsidRDefault="00F653DF" w:rsidP="00F653DF">
      <w:pPr>
        <w:pStyle w:val="Textoindependiente"/>
        <w:spacing w:before="4" w:after="40"/>
        <w:ind w:left="0"/>
        <w:rPr>
          <w:b/>
          <w:i/>
          <w:sz w:val="14"/>
        </w:rPr>
      </w:pPr>
      <w:r>
        <w:br w:type="column"/>
      </w:r>
    </w:p>
    <w:p w:rsidR="00F653DF" w:rsidRDefault="00F653DF" w:rsidP="00F653DF">
      <w:pPr>
        <w:pStyle w:val="Textoindependiente"/>
        <w:ind w:left="2222"/>
        <w:rPr>
          <w:sz w:val="20"/>
        </w:rPr>
      </w:pPr>
      <w:r>
        <w:rPr>
          <w:noProof/>
          <w:sz w:val="20"/>
          <w:lang w:val="es-AR" w:eastAsia="es-AR" w:bidi="ar-SA"/>
        </w:rPr>
        <w:drawing>
          <wp:inline distT="0" distB="0" distL="0" distR="0">
            <wp:extent cx="1063900" cy="635031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00" cy="6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DF" w:rsidRDefault="00F653DF" w:rsidP="00F653DF">
      <w:pPr>
        <w:pStyle w:val="Textoindependiente"/>
        <w:spacing w:before="9"/>
        <w:ind w:left="112"/>
        <w:sectPr w:rsidR="00F653DF" w:rsidSect="00C942C3">
          <w:pgSz w:w="11910" w:h="16840"/>
          <w:pgMar w:top="180" w:right="380" w:bottom="280" w:left="1160" w:header="720" w:footer="720" w:gutter="0"/>
          <w:cols w:num="3" w:space="720" w:equalWidth="0">
            <w:col w:w="3480" w:space="40"/>
            <w:col w:w="2626" w:space="221"/>
            <w:col w:w="4003"/>
          </w:cols>
        </w:sectPr>
      </w:pPr>
      <w:r>
        <w:t>Jueves 30 de mayo de 2019</w:t>
      </w:r>
    </w:p>
    <w:p w:rsidR="00F653DF" w:rsidRDefault="00F653DF" w:rsidP="00F653D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842"/>
        <w:gridCol w:w="1418"/>
        <w:gridCol w:w="2410"/>
      </w:tblGrid>
      <w:tr w:rsidR="00F653DF" w:rsidTr="00115EA1">
        <w:tc>
          <w:tcPr>
            <w:tcW w:w="3085" w:type="dxa"/>
          </w:tcPr>
          <w:p w:rsidR="00F653DF" w:rsidRPr="00ED2C19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2C19">
              <w:rPr>
                <w:rFonts w:ascii="Arial" w:hAnsi="Arial" w:cs="Arial"/>
                <w:b/>
                <w:color w:val="FF0000"/>
                <w:sz w:val="24"/>
                <w:szCs w:val="24"/>
              </w:rPr>
              <w:t>JUGADOR</w:t>
            </w:r>
          </w:p>
        </w:tc>
        <w:tc>
          <w:tcPr>
            <w:tcW w:w="1985" w:type="dxa"/>
          </w:tcPr>
          <w:p w:rsidR="00F653DF" w:rsidRPr="00ED2C19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2C19">
              <w:rPr>
                <w:rFonts w:ascii="Arial" w:hAnsi="Arial" w:cs="Arial"/>
                <w:b/>
                <w:color w:val="FF0000"/>
                <w:sz w:val="24"/>
                <w:szCs w:val="24"/>
              </w:rPr>
              <w:t>Nª DE CARNET</w:t>
            </w:r>
          </w:p>
        </w:tc>
        <w:tc>
          <w:tcPr>
            <w:tcW w:w="1842" w:type="dxa"/>
          </w:tcPr>
          <w:p w:rsidR="00F653DF" w:rsidRPr="00ED2C19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2C19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ARTÍCULO</w:t>
            </w:r>
          </w:p>
        </w:tc>
        <w:tc>
          <w:tcPr>
            <w:tcW w:w="1418" w:type="dxa"/>
          </w:tcPr>
          <w:p w:rsidR="00F653DF" w:rsidRPr="00ED2C19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SANCIÓ</w:t>
            </w:r>
            <w:r w:rsidRPr="00ED2C19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:rsidR="00F653DF" w:rsidRPr="00ED2C19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2C19">
              <w:rPr>
                <w:rFonts w:ascii="Arial" w:hAnsi="Arial" w:cs="Arial"/>
                <w:b/>
                <w:color w:val="FF0000"/>
                <w:sz w:val="24"/>
                <w:szCs w:val="24"/>
              </w:rPr>
              <w:t>CLUB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Agüero, Federico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10402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Agüero, Guillermo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10660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7C4DFF" w:rsidRDefault="007C4DFF" w:rsidP="00F653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Aguirre, Ayrton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10386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Arce, Facundo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15374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Lorenzo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Arguello, Jonathan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16624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Arias, Brian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15847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Lorenzo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Bustos, Miguel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13561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Tiro Federal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Castillo, Jacob</w:t>
            </w:r>
          </w:p>
        </w:tc>
        <w:tc>
          <w:tcPr>
            <w:tcW w:w="1985" w:type="dxa"/>
          </w:tcPr>
          <w:p w:rsidR="007C4DFF" w:rsidRDefault="007C4DFF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13916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Tiro Federal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Ceballos, Carlos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12658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A5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7C4DFF" w:rsidRDefault="007C4DFF" w:rsidP="00F653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Brasil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 Prado, Gian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14110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F653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Nicolás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Demichelis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Maximiliano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10783</w:t>
            </w:r>
            <w:r w:rsidR="00912F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C4DFF" w:rsidRDefault="000B745A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C4DFF" w:rsidRDefault="00AB2B04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Provisoria</w:t>
            </w:r>
          </w:p>
        </w:tc>
        <w:tc>
          <w:tcPr>
            <w:tcW w:w="2410" w:type="dxa"/>
          </w:tcPr>
          <w:p w:rsidR="007C4DFF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 González, Sergio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30310733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 inc. J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 Mora, Gonzalo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36986021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F653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F.C.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 Pereyra, Raúl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28345223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260/207 inc. J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Rivadavia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Franco, Mauricio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15683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Gómez, Nadia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14895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Capilla del Monte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Heredia, Brian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16663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F653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Leones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Hidalgo, Juan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13163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 inc. J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Tiro Federal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Molina, Nahuel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 inc. J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Tiro Federal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Múñoz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Fabián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16514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River</w:t>
            </w:r>
            <w:proofErr w:type="spellEnd"/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Murúa, Leonel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 inc. M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Mayo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Olmedo, Juan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15701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Nicolás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Sosa, Federico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13336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EMFI</w:t>
            </w:r>
          </w:p>
        </w:tc>
      </w:tr>
      <w:tr w:rsidR="007C4DFF" w:rsidTr="00115EA1">
        <w:tc>
          <w:tcPr>
            <w:tcW w:w="3085" w:type="dxa"/>
          </w:tcPr>
          <w:p w:rsidR="007C4DFF" w:rsidRPr="00ED2C19" w:rsidRDefault="007C4DFF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Videla, Joaquín</w:t>
            </w:r>
          </w:p>
        </w:tc>
        <w:tc>
          <w:tcPr>
            <w:tcW w:w="1985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10453</w:t>
            </w:r>
          </w:p>
        </w:tc>
        <w:tc>
          <w:tcPr>
            <w:tcW w:w="1842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10" w:type="dxa"/>
          </w:tcPr>
          <w:p w:rsidR="007C4DFF" w:rsidRDefault="007C4DFF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La Falda</w:t>
            </w:r>
          </w:p>
        </w:tc>
      </w:tr>
    </w:tbl>
    <w:p w:rsidR="00F653DF" w:rsidRDefault="00F653DF" w:rsidP="00912F9C">
      <w:pPr>
        <w:spacing w:line="372" w:lineRule="auto"/>
        <w:ind w:left="12" w:right="24"/>
        <w:rPr>
          <w:rFonts w:ascii="Bernard MT Condensed" w:hAnsi="Bernard MT Condensed"/>
          <w:color w:val="7030A0"/>
          <w:sz w:val="28"/>
          <w:u w:val="single"/>
        </w:rPr>
      </w:pPr>
    </w:p>
    <w:p w:rsidR="00F653DF" w:rsidRDefault="00F653DF" w:rsidP="00F653DF">
      <w:pPr>
        <w:jc w:val="center"/>
        <w:rPr>
          <w:rFonts w:ascii="Bernard MT Condensed" w:hAnsi="Bernard MT Condensed"/>
          <w:color w:val="7030A0"/>
          <w:sz w:val="28"/>
          <w:u w:val="single"/>
        </w:rPr>
      </w:pPr>
      <w:r>
        <w:rPr>
          <w:rFonts w:ascii="Bernard MT Condensed" w:hAnsi="Bernard MT Condensed"/>
          <w:color w:val="7030A0"/>
          <w:sz w:val="28"/>
          <w:u w:val="single"/>
        </w:rPr>
        <w:t>INFERIORES</w:t>
      </w:r>
    </w:p>
    <w:p w:rsidR="00F653DF" w:rsidRDefault="00F653DF" w:rsidP="00F653D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5"/>
        <w:gridCol w:w="1682"/>
        <w:gridCol w:w="1652"/>
        <w:gridCol w:w="1721"/>
        <w:gridCol w:w="2430"/>
      </w:tblGrid>
      <w:tr w:rsidR="00F653DF" w:rsidTr="00912F9C">
        <w:tc>
          <w:tcPr>
            <w:tcW w:w="2943" w:type="dxa"/>
          </w:tcPr>
          <w:p w:rsidR="00F653DF" w:rsidRPr="00B2434C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434C">
              <w:rPr>
                <w:rFonts w:ascii="Arial" w:hAnsi="Arial" w:cs="Arial"/>
                <w:b/>
                <w:color w:val="FF0000"/>
                <w:sz w:val="24"/>
                <w:szCs w:val="24"/>
              </w:rPr>
              <w:t>JUGADOR</w:t>
            </w:r>
          </w:p>
        </w:tc>
        <w:tc>
          <w:tcPr>
            <w:tcW w:w="1701" w:type="dxa"/>
          </w:tcPr>
          <w:p w:rsidR="00F653DF" w:rsidRPr="00B2434C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434C">
              <w:rPr>
                <w:rFonts w:ascii="Arial" w:hAnsi="Arial" w:cs="Arial"/>
                <w:b/>
                <w:color w:val="FF0000"/>
                <w:sz w:val="24"/>
                <w:szCs w:val="24"/>
              </w:rPr>
              <w:t>Nª DE CARNET</w:t>
            </w:r>
          </w:p>
        </w:tc>
        <w:tc>
          <w:tcPr>
            <w:tcW w:w="1662" w:type="dxa"/>
          </w:tcPr>
          <w:p w:rsidR="00F653DF" w:rsidRPr="00B2434C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434C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ARTICULO</w:t>
            </w:r>
          </w:p>
        </w:tc>
        <w:tc>
          <w:tcPr>
            <w:tcW w:w="1740" w:type="dxa"/>
          </w:tcPr>
          <w:p w:rsidR="00F653DF" w:rsidRPr="00B2434C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434C">
              <w:rPr>
                <w:rFonts w:ascii="Arial" w:hAnsi="Arial" w:cs="Arial"/>
                <w:b/>
                <w:color w:val="FF0000"/>
                <w:sz w:val="24"/>
                <w:szCs w:val="24"/>
              </w:rPr>
              <w:t>SANCIÓN</w:t>
            </w:r>
          </w:p>
        </w:tc>
        <w:tc>
          <w:tcPr>
            <w:tcW w:w="2464" w:type="dxa"/>
          </w:tcPr>
          <w:p w:rsidR="00F653DF" w:rsidRPr="00B2434C" w:rsidRDefault="00F653DF" w:rsidP="00C3292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2434C">
              <w:rPr>
                <w:rFonts w:ascii="Arial" w:hAnsi="Arial" w:cs="Arial"/>
                <w:b/>
                <w:color w:val="FF0000"/>
                <w:sz w:val="24"/>
                <w:szCs w:val="24"/>
              </w:rPr>
              <w:t>CLUB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Bravo, Felipe</w:t>
            </w:r>
          </w:p>
        </w:tc>
        <w:tc>
          <w:tcPr>
            <w:tcW w:w="1701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14241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Huerta Grande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Campos, Maicol</w:t>
            </w:r>
          </w:p>
        </w:tc>
        <w:tc>
          <w:tcPr>
            <w:tcW w:w="1701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10860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Huerta Grande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Carossio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Ezequiel</w:t>
            </w:r>
          </w:p>
        </w:tc>
        <w:tc>
          <w:tcPr>
            <w:tcW w:w="1701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13575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F.C.</w:t>
            </w:r>
          </w:p>
        </w:tc>
      </w:tr>
      <w:tr w:rsidR="00912F9C" w:rsidTr="00912F9C">
        <w:tc>
          <w:tcPr>
            <w:tcW w:w="2943" w:type="dxa"/>
          </w:tcPr>
          <w:p w:rsidR="00912F9C" w:rsidRPr="00ED2C19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DT Polanco, Daniel</w:t>
            </w:r>
          </w:p>
        </w:tc>
        <w:tc>
          <w:tcPr>
            <w:tcW w:w="1701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29676004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260/186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Martín Ferreyra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Fernández, Fernando</w:t>
            </w:r>
          </w:p>
        </w:tc>
        <w:tc>
          <w:tcPr>
            <w:tcW w:w="1701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11547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La Falda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Lubiano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Damián</w:t>
            </w:r>
          </w:p>
        </w:tc>
        <w:tc>
          <w:tcPr>
            <w:tcW w:w="1701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11850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inc. A1</w:t>
            </w:r>
          </w:p>
        </w:tc>
        <w:tc>
          <w:tcPr>
            <w:tcW w:w="1740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fechas</w:t>
            </w:r>
          </w:p>
        </w:tc>
        <w:tc>
          <w:tcPr>
            <w:tcW w:w="2464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Montoya. Agustín</w:t>
            </w:r>
          </w:p>
        </w:tc>
        <w:tc>
          <w:tcPr>
            <w:tcW w:w="1701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10828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Huerta Grande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Peña, Axel</w:t>
            </w:r>
          </w:p>
        </w:tc>
        <w:tc>
          <w:tcPr>
            <w:tcW w:w="1701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13518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40" w:type="dxa"/>
          </w:tcPr>
          <w:p w:rsidR="00912F9C" w:rsidRDefault="00912F9C" w:rsidP="00C30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Independiente</w:t>
            </w:r>
          </w:p>
        </w:tc>
      </w:tr>
      <w:tr w:rsidR="00912F9C" w:rsidTr="00912F9C">
        <w:tc>
          <w:tcPr>
            <w:tcW w:w="2943" w:type="dxa"/>
          </w:tcPr>
          <w:p w:rsidR="00912F9C" w:rsidRPr="00ED2C19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Ontivero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Fernando</w:t>
            </w:r>
          </w:p>
        </w:tc>
        <w:tc>
          <w:tcPr>
            <w:tcW w:w="1701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23861306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260/185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fechas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Nicolás</w:t>
            </w:r>
          </w:p>
        </w:tc>
      </w:tr>
      <w:tr w:rsidR="00912F9C" w:rsidTr="00912F9C">
        <w:tc>
          <w:tcPr>
            <w:tcW w:w="2943" w:type="dxa"/>
          </w:tcPr>
          <w:p w:rsidR="00912F9C" w:rsidRPr="00B2434C" w:rsidRDefault="00912F9C" w:rsidP="00C32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Rodríguez. Santiago</w:t>
            </w:r>
          </w:p>
        </w:tc>
        <w:tc>
          <w:tcPr>
            <w:tcW w:w="1701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14579</w:t>
            </w:r>
          </w:p>
        </w:tc>
        <w:tc>
          <w:tcPr>
            <w:tcW w:w="1662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1740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fecha</w:t>
            </w:r>
          </w:p>
        </w:tc>
        <w:tc>
          <w:tcPr>
            <w:tcW w:w="2464" w:type="dxa"/>
          </w:tcPr>
          <w:p w:rsidR="00912F9C" w:rsidRDefault="00912F9C" w:rsidP="00C32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At. La Falda</w:t>
            </w:r>
          </w:p>
        </w:tc>
      </w:tr>
    </w:tbl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</w:p>
    <w:p w:rsidR="00F653DF" w:rsidRPr="00C942C3" w:rsidRDefault="00F653DF" w:rsidP="00F653DF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42C3">
        <w:rPr>
          <w:rFonts w:ascii="Arial" w:hAnsi="Arial" w:cs="Arial"/>
          <w:b/>
          <w:color w:val="FF0000"/>
          <w:sz w:val="24"/>
          <w:szCs w:val="24"/>
        </w:rPr>
        <w:t>FALLO 1</w:t>
      </w:r>
    </w:p>
    <w:p w:rsidR="00B32B2B" w:rsidRDefault="00B32B2B" w:rsidP="00F653DF">
      <w:pPr>
        <w:jc w:val="both"/>
        <w:rPr>
          <w:rFonts w:ascii="Arial" w:hAnsi="Arial" w:cs="Arial"/>
          <w:sz w:val="24"/>
          <w:szCs w:val="24"/>
        </w:rPr>
      </w:pPr>
    </w:p>
    <w:p w:rsidR="00F653DF" w:rsidRPr="00B32B2B" w:rsidRDefault="00B32B2B" w:rsidP="00F653DF">
      <w:pPr>
        <w:jc w:val="both"/>
        <w:rPr>
          <w:rFonts w:ascii="Arial" w:hAnsi="Arial" w:cs="Arial"/>
          <w:b/>
          <w:sz w:val="24"/>
          <w:szCs w:val="24"/>
        </w:rPr>
      </w:pPr>
      <w:r w:rsidRPr="00B32B2B">
        <w:rPr>
          <w:rFonts w:ascii="Arial" w:hAnsi="Arial" w:cs="Arial"/>
          <w:b/>
          <w:sz w:val="24"/>
          <w:szCs w:val="24"/>
        </w:rPr>
        <w:t xml:space="preserve">Tiro Federal – </w:t>
      </w:r>
      <w:proofErr w:type="spellStart"/>
      <w:r w:rsidRPr="00B32B2B">
        <w:rPr>
          <w:rFonts w:ascii="Arial" w:hAnsi="Arial" w:cs="Arial"/>
          <w:b/>
          <w:sz w:val="24"/>
          <w:szCs w:val="24"/>
        </w:rPr>
        <w:t>River</w:t>
      </w:r>
      <w:proofErr w:type="spellEnd"/>
      <w:r w:rsidRPr="00B32B2B">
        <w:rPr>
          <w:rFonts w:ascii="Arial" w:hAnsi="Arial" w:cs="Arial"/>
          <w:b/>
          <w:sz w:val="24"/>
          <w:szCs w:val="24"/>
        </w:rPr>
        <w:t>, Primera</w:t>
      </w: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r w:rsidR="00B32B2B">
        <w:rPr>
          <w:rFonts w:ascii="Arial" w:hAnsi="Arial" w:cs="Arial"/>
          <w:sz w:val="24"/>
          <w:szCs w:val="24"/>
        </w:rPr>
        <w:t>Jueves 30</w:t>
      </w:r>
      <w:r w:rsidRPr="00C942C3">
        <w:rPr>
          <w:rFonts w:ascii="Arial" w:hAnsi="Arial" w:cs="Arial"/>
          <w:sz w:val="24"/>
          <w:szCs w:val="24"/>
        </w:rPr>
        <w:t xml:space="preserve"> de Mayo, el Tribunal de Disciplina se reúne en las instalaciones de la Liga situado en Cosquín, para dar resolución a la </w:t>
      </w:r>
      <w:r w:rsidR="00B32B2B">
        <w:rPr>
          <w:rFonts w:ascii="Arial" w:hAnsi="Arial" w:cs="Arial"/>
          <w:sz w:val="24"/>
          <w:szCs w:val="24"/>
        </w:rPr>
        <w:t>suspensión del partido de Primera</w:t>
      </w:r>
      <w:r w:rsidRPr="00C942C3">
        <w:rPr>
          <w:rFonts w:ascii="Arial" w:hAnsi="Arial" w:cs="Arial"/>
          <w:sz w:val="24"/>
          <w:szCs w:val="24"/>
        </w:rPr>
        <w:t xml:space="preserve"> entre </w:t>
      </w:r>
      <w:r w:rsidR="00B32B2B">
        <w:rPr>
          <w:rFonts w:ascii="Arial" w:hAnsi="Arial" w:cs="Arial"/>
          <w:sz w:val="24"/>
          <w:szCs w:val="24"/>
        </w:rPr>
        <w:t xml:space="preserve">Tiro Federal versus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Plate</w:t>
      </w:r>
      <w:proofErr w:type="spellEnd"/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Que dicho Tribunal</w:t>
      </w:r>
      <w:r w:rsidR="00B32B2B">
        <w:rPr>
          <w:rFonts w:ascii="Arial" w:hAnsi="Arial" w:cs="Arial"/>
          <w:sz w:val="24"/>
          <w:szCs w:val="24"/>
        </w:rPr>
        <w:t xml:space="preserve"> observó en el informe arbitral, que el Sr. Cristian Maldonado, árbitro del encuentro da como concluido el encuentro en el minuto 85 por inferioridad numérica por parte del club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Plate</w:t>
      </w:r>
      <w:proofErr w:type="spellEnd"/>
      <w:r w:rsidRPr="00C942C3">
        <w:rPr>
          <w:rFonts w:ascii="Arial" w:hAnsi="Arial" w:cs="Arial"/>
          <w:sz w:val="24"/>
          <w:szCs w:val="24"/>
        </w:rPr>
        <w:t>.</w:t>
      </w: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 xml:space="preserve">Que ante la </w:t>
      </w:r>
      <w:r w:rsidR="00B32B2B">
        <w:rPr>
          <w:rFonts w:ascii="Arial" w:hAnsi="Arial" w:cs="Arial"/>
          <w:sz w:val="24"/>
          <w:szCs w:val="24"/>
        </w:rPr>
        <w:t xml:space="preserve">evidencia, </w:t>
      </w:r>
      <w:r w:rsidRPr="00C942C3">
        <w:rPr>
          <w:rFonts w:ascii="Arial" w:hAnsi="Arial" w:cs="Arial"/>
          <w:sz w:val="24"/>
          <w:szCs w:val="24"/>
        </w:rPr>
        <w:t xml:space="preserve">el informe arbitral es </w:t>
      </w:r>
      <w:proofErr w:type="spellStart"/>
      <w:r w:rsidRPr="00C942C3">
        <w:rPr>
          <w:rFonts w:ascii="Arial" w:hAnsi="Arial" w:cs="Arial"/>
          <w:sz w:val="24"/>
          <w:szCs w:val="24"/>
        </w:rPr>
        <w:t>semiprueba</w:t>
      </w:r>
      <w:proofErr w:type="spellEnd"/>
      <w:r w:rsidRPr="00C942C3">
        <w:rPr>
          <w:rFonts w:ascii="Arial" w:hAnsi="Arial" w:cs="Arial"/>
          <w:sz w:val="24"/>
          <w:szCs w:val="24"/>
        </w:rPr>
        <w:t xml:space="preserve"> absoluta, este Tribunal decide dar por perdido el partido al Club Atlético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Plate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 xml:space="preserve">ante </w:t>
      </w:r>
      <w:r w:rsidR="00B32B2B">
        <w:rPr>
          <w:rFonts w:ascii="Arial" w:hAnsi="Arial" w:cs="Arial"/>
          <w:sz w:val="24"/>
          <w:szCs w:val="24"/>
        </w:rPr>
        <w:t>Tiro Federal en categoría Primera</w:t>
      </w:r>
      <w:r w:rsidRPr="00C942C3">
        <w:rPr>
          <w:rFonts w:ascii="Arial" w:hAnsi="Arial" w:cs="Arial"/>
          <w:sz w:val="24"/>
          <w:szCs w:val="24"/>
        </w:rPr>
        <w:t xml:space="preserve"> con el siguiente resultado: </w:t>
      </w:r>
      <w:r w:rsidR="00B32B2B">
        <w:rPr>
          <w:rFonts w:ascii="Arial" w:hAnsi="Arial" w:cs="Arial"/>
          <w:sz w:val="24"/>
          <w:szCs w:val="24"/>
        </w:rPr>
        <w:t>Tiro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>1 –</w:t>
      </w:r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Plate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0 (Art 106 inc. e</w:t>
      </w:r>
      <w:r w:rsidRPr="00C942C3">
        <w:rPr>
          <w:rFonts w:ascii="Arial" w:hAnsi="Arial" w:cs="Arial"/>
          <w:sz w:val="24"/>
          <w:szCs w:val="24"/>
        </w:rPr>
        <w:t xml:space="preserve"> y 152 del R.T.P.).</w:t>
      </w: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Por todo lo expuesto anteriormente, este Tribunal RESUELVE:</w:t>
      </w: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1)</w:t>
      </w:r>
      <w:r w:rsidRPr="00C942C3">
        <w:rPr>
          <w:rFonts w:ascii="Arial" w:hAnsi="Arial" w:cs="Arial"/>
          <w:sz w:val="24"/>
          <w:szCs w:val="24"/>
        </w:rPr>
        <w:tab/>
        <w:t xml:space="preserve">Dar por perdido el partido al </w:t>
      </w:r>
      <w:r w:rsidR="00B32B2B">
        <w:rPr>
          <w:rFonts w:ascii="Arial" w:hAnsi="Arial" w:cs="Arial"/>
          <w:sz w:val="24"/>
          <w:szCs w:val="24"/>
        </w:rPr>
        <w:t xml:space="preserve">Club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Plate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>frente a</w:t>
      </w:r>
      <w:r w:rsidR="00B32B2B">
        <w:rPr>
          <w:rFonts w:ascii="Arial" w:hAnsi="Arial" w:cs="Arial"/>
          <w:sz w:val="24"/>
          <w:szCs w:val="24"/>
        </w:rPr>
        <w:t xml:space="preserve"> Tiro Federal debido a la inferioridad numérica por parte del Club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(Art. 106 inc. e)</w:t>
      </w:r>
      <w:r w:rsidRPr="00C942C3">
        <w:rPr>
          <w:rFonts w:ascii="Arial" w:hAnsi="Arial" w:cs="Arial"/>
          <w:sz w:val="24"/>
          <w:szCs w:val="24"/>
        </w:rPr>
        <w:t>.</w:t>
      </w:r>
    </w:p>
    <w:p w:rsidR="00F653DF" w:rsidRPr="00C942C3" w:rsidRDefault="00F653DF" w:rsidP="00F653DF">
      <w:pPr>
        <w:jc w:val="both"/>
        <w:rPr>
          <w:rFonts w:ascii="Arial" w:hAnsi="Arial" w:cs="Arial"/>
          <w:sz w:val="24"/>
          <w:szCs w:val="24"/>
        </w:rPr>
      </w:pPr>
      <w:r w:rsidRPr="00C942C3">
        <w:rPr>
          <w:rFonts w:ascii="Arial" w:hAnsi="Arial" w:cs="Arial"/>
          <w:sz w:val="24"/>
          <w:szCs w:val="24"/>
        </w:rPr>
        <w:t>2)</w:t>
      </w:r>
      <w:r w:rsidRPr="00C942C3">
        <w:rPr>
          <w:rFonts w:ascii="Arial" w:hAnsi="Arial" w:cs="Arial"/>
          <w:sz w:val="24"/>
          <w:szCs w:val="24"/>
        </w:rPr>
        <w:tab/>
        <w:t xml:space="preserve">Computar el siguiente resultado en </w:t>
      </w:r>
      <w:r w:rsidR="00B32B2B">
        <w:rPr>
          <w:rFonts w:ascii="Arial" w:hAnsi="Arial" w:cs="Arial"/>
          <w:sz w:val="24"/>
          <w:szCs w:val="24"/>
        </w:rPr>
        <w:t>Primer</w:t>
      </w:r>
      <w:r w:rsidRPr="00C942C3">
        <w:rPr>
          <w:rFonts w:ascii="Arial" w:hAnsi="Arial" w:cs="Arial"/>
          <w:sz w:val="24"/>
          <w:szCs w:val="24"/>
        </w:rPr>
        <w:t xml:space="preserve">a División: </w:t>
      </w:r>
      <w:r w:rsidR="00B32B2B">
        <w:rPr>
          <w:rFonts w:ascii="Arial" w:hAnsi="Arial" w:cs="Arial"/>
          <w:sz w:val="24"/>
          <w:szCs w:val="24"/>
        </w:rPr>
        <w:t xml:space="preserve">Tiro Federal </w:t>
      </w:r>
      <w:r w:rsidRPr="00C942C3">
        <w:rPr>
          <w:rFonts w:ascii="Arial" w:hAnsi="Arial" w:cs="Arial"/>
          <w:sz w:val="24"/>
          <w:szCs w:val="24"/>
        </w:rPr>
        <w:t>1 –</w:t>
      </w:r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River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B2B">
        <w:rPr>
          <w:rFonts w:ascii="Arial" w:hAnsi="Arial" w:cs="Arial"/>
          <w:sz w:val="24"/>
          <w:szCs w:val="24"/>
        </w:rPr>
        <w:t>Plate</w:t>
      </w:r>
      <w:proofErr w:type="spellEnd"/>
      <w:r w:rsidR="00B32B2B">
        <w:rPr>
          <w:rFonts w:ascii="Arial" w:hAnsi="Arial" w:cs="Arial"/>
          <w:sz w:val="24"/>
          <w:szCs w:val="24"/>
        </w:rPr>
        <w:t xml:space="preserve"> </w:t>
      </w:r>
      <w:r w:rsidRPr="00C942C3">
        <w:rPr>
          <w:rFonts w:ascii="Arial" w:hAnsi="Arial" w:cs="Arial"/>
          <w:sz w:val="24"/>
          <w:szCs w:val="24"/>
        </w:rPr>
        <w:t>0 (Art. 152 del R.T.P.)</w:t>
      </w:r>
      <w:r w:rsidR="00B32B2B">
        <w:rPr>
          <w:rFonts w:ascii="Arial" w:hAnsi="Arial" w:cs="Arial"/>
          <w:sz w:val="24"/>
          <w:szCs w:val="24"/>
        </w:rPr>
        <w:t>.</w:t>
      </w:r>
    </w:p>
    <w:p w:rsidR="00F653DF" w:rsidRPr="00C942C3" w:rsidRDefault="00B32B2B" w:rsidP="00F653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53DF" w:rsidRPr="00C942C3">
        <w:rPr>
          <w:rFonts w:ascii="Arial" w:hAnsi="Arial" w:cs="Arial"/>
          <w:sz w:val="24"/>
          <w:szCs w:val="24"/>
        </w:rPr>
        <w:t>)</w:t>
      </w:r>
      <w:r w:rsidR="00F653DF" w:rsidRPr="00C942C3">
        <w:rPr>
          <w:rFonts w:ascii="Arial" w:hAnsi="Arial" w:cs="Arial"/>
          <w:sz w:val="24"/>
          <w:szCs w:val="24"/>
        </w:rPr>
        <w:tab/>
        <w:t>Publíquese y archívese.</w:t>
      </w:r>
    </w:p>
    <w:p w:rsidR="00F653DF" w:rsidRDefault="00F653DF" w:rsidP="00F653DF">
      <w:pPr>
        <w:rPr>
          <w:rFonts w:ascii="Arial" w:hAnsi="Arial" w:cs="Arial"/>
          <w:b/>
          <w:sz w:val="24"/>
          <w:szCs w:val="24"/>
        </w:rPr>
      </w:pPr>
    </w:p>
    <w:p w:rsidR="00F653DF" w:rsidRPr="00B32B2B" w:rsidRDefault="00B32B2B" w:rsidP="00F653DF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B32B2B">
        <w:rPr>
          <w:rFonts w:ascii="Arial" w:hAnsi="Arial" w:cs="Arial"/>
          <w:b/>
          <w:color w:val="0070C0"/>
          <w:sz w:val="24"/>
          <w:szCs w:val="24"/>
        </w:rPr>
        <w:t>VISTOS</w:t>
      </w:r>
    </w:p>
    <w:p w:rsidR="00B32B2B" w:rsidRPr="004A7AB5" w:rsidRDefault="00B32B2B" w:rsidP="00F653DF">
      <w:pPr>
        <w:jc w:val="both"/>
        <w:rPr>
          <w:rFonts w:ascii="Arial" w:hAnsi="Arial" w:cs="Arial"/>
          <w:sz w:val="24"/>
          <w:szCs w:val="24"/>
        </w:rPr>
      </w:pPr>
    </w:p>
    <w:p w:rsidR="00F653DF" w:rsidRPr="00B32B2B" w:rsidRDefault="00F653DF" w:rsidP="00F653DF">
      <w:pPr>
        <w:rPr>
          <w:rFonts w:ascii="Arial" w:hAnsi="Arial" w:cs="Arial"/>
          <w:b/>
          <w:sz w:val="24"/>
          <w:szCs w:val="24"/>
        </w:rPr>
      </w:pPr>
      <w:r w:rsidRPr="00B32B2B">
        <w:rPr>
          <w:rFonts w:ascii="Arial" w:hAnsi="Arial" w:cs="Arial"/>
          <w:b/>
          <w:sz w:val="24"/>
          <w:szCs w:val="24"/>
        </w:rPr>
        <w:t>VISTO</w:t>
      </w:r>
      <w:r w:rsidR="00B32B2B" w:rsidRPr="00B32B2B">
        <w:rPr>
          <w:rFonts w:ascii="Arial" w:hAnsi="Arial" w:cs="Arial"/>
          <w:b/>
          <w:sz w:val="24"/>
          <w:szCs w:val="24"/>
        </w:rPr>
        <w:t xml:space="preserve"> 1</w:t>
      </w:r>
    </w:p>
    <w:p w:rsidR="00F653DF" w:rsidRDefault="00F653DF" w:rsidP="00F653DF">
      <w:pPr>
        <w:rPr>
          <w:rFonts w:ascii="Arial" w:hAnsi="Arial" w:cs="Arial"/>
          <w:b/>
          <w:sz w:val="24"/>
          <w:szCs w:val="24"/>
        </w:rPr>
      </w:pPr>
    </w:p>
    <w:p w:rsidR="00F653DF" w:rsidRDefault="00F653DF" w:rsidP="00F65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informe arbitral del partido de </w:t>
      </w:r>
      <w:r w:rsidR="00912F9C">
        <w:rPr>
          <w:rFonts w:ascii="Arial" w:hAnsi="Arial" w:cs="Arial"/>
          <w:sz w:val="24"/>
          <w:szCs w:val="24"/>
        </w:rPr>
        <w:t>Octava entre Sportivo Huerta Grande y Atlético La Falda, disputado el pasado 25</w:t>
      </w:r>
      <w:r>
        <w:rPr>
          <w:rFonts w:ascii="Arial" w:hAnsi="Arial" w:cs="Arial"/>
          <w:sz w:val="24"/>
          <w:szCs w:val="24"/>
        </w:rPr>
        <w:t xml:space="preserve"> de Mayo, este Tribunal pide descargo escrito al Club </w:t>
      </w:r>
      <w:r w:rsidR="00912F9C">
        <w:rPr>
          <w:rFonts w:ascii="Arial" w:hAnsi="Arial" w:cs="Arial"/>
          <w:sz w:val="24"/>
          <w:szCs w:val="24"/>
        </w:rPr>
        <w:t>Atlético La Falda</w:t>
      </w:r>
      <w:r>
        <w:rPr>
          <w:rFonts w:ascii="Arial" w:hAnsi="Arial" w:cs="Arial"/>
          <w:sz w:val="24"/>
          <w:szCs w:val="24"/>
        </w:rPr>
        <w:t xml:space="preserve"> por</w:t>
      </w:r>
      <w:r w:rsidR="00912F9C">
        <w:rPr>
          <w:rFonts w:ascii="Arial" w:hAnsi="Arial" w:cs="Arial"/>
          <w:sz w:val="24"/>
          <w:szCs w:val="24"/>
        </w:rPr>
        <w:t xml:space="preserve"> la no presentación de su divisional Octava</w:t>
      </w:r>
      <w:r>
        <w:rPr>
          <w:rFonts w:ascii="Arial" w:hAnsi="Arial" w:cs="Arial"/>
          <w:sz w:val="24"/>
          <w:szCs w:val="24"/>
        </w:rPr>
        <w:t>. Dicho descargo debe ser presentado antes del</w:t>
      </w:r>
      <w:r w:rsidR="00912F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2F9C">
        <w:rPr>
          <w:rFonts w:ascii="Arial" w:hAnsi="Arial" w:cs="Arial"/>
          <w:sz w:val="24"/>
          <w:szCs w:val="24"/>
        </w:rPr>
        <w:t>Martes</w:t>
      </w:r>
      <w:proofErr w:type="gramEnd"/>
      <w:r w:rsidR="00912F9C">
        <w:rPr>
          <w:rFonts w:ascii="Arial" w:hAnsi="Arial" w:cs="Arial"/>
          <w:sz w:val="24"/>
          <w:szCs w:val="24"/>
        </w:rPr>
        <w:t xml:space="preserve"> 4 de Junio,</w:t>
      </w:r>
      <w:r>
        <w:rPr>
          <w:rFonts w:ascii="Arial" w:hAnsi="Arial" w:cs="Arial"/>
          <w:sz w:val="24"/>
          <w:szCs w:val="24"/>
        </w:rPr>
        <w:t xml:space="preserve"> en el edificio de la Liga, situado en Cosquín.</w:t>
      </w:r>
    </w:p>
    <w:p w:rsidR="00F653DF" w:rsidRDefault="00F653DF" w:rsidP="00F653DF">
      <w:pPr>
        <w:rPr>
          <w:rFonts w:ascii="Arial" w:hAnsi="Arial" w:cs="Arial"/>
          <w:sz w:val="24"/>
          <w:szCs w:val="24"/>
        </w:rPr>
      </w:pPr>
    </w:p>
    <w:p w:rsidR="00B32B2B" w:rsidRPr="00B32B2B" w:rsidRDefault="00B32B2B" w:rsidP="00F653DF">
      <w:pPr>
        <w:rPr>
          <w:rFonts w:ascii="Arial" w:hAnsi="Arial" w:cs="Arial"/>
          <w:b/>
          <w:sz w:val="24"/>
          <w:szCs w:val="24"/>
        </w:rPr>
      </w:pPr>
      <w:r w:rsidRPr="00B32B2B">
        <w:rPr>
          <w:rFonts w:ascii="Arial" w:hAnsi="Arial" w:cs="Arial"/>
          <w:b/>
          <w:sz w:val="24"/>
          <w:szCs w:val="24"/>
        </w:rPr>
        <w:t>VISTO 2</w:t>
      </w:r>
    </w:p>
    <w:p w:rsidR="00B32B2B" w:rsidRDefault="00B32B2B" w:rsidP="00F653DF">
      <w:pPr>
        <w:rPr>
          <w:rFonts w:ascii="Arial" w:hAnsi="Arial" w:cs="Arial"/>
          <w:sz w:val="24"/>
          <w:szCs w:val="24"/>
        </w:rPr>
      </w:pPr>
    </w:p>
    <w:p w:rsidR="00B32B2B" w:rsidRDefault="00B32B2B" w:rsidP="00B32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la nota presentada por el Club Sportivo Brasil, con fecha de ingreso 14 de Mayo, </w:t>
      </w:r>
      <w:r w:rsidR="001E32ED">
        <w:rPr>
          <w:rFonts w:ascii="Arial" w:hAnsi="Arial" w:cs="Arial"/>
          <w:sz w:val="24"/>
          <w:szCs w:val="24"/>
        </w:rPr>
        <w:t>donde se pide reconsideración de pena para el jugador Pablo Arguello. Este Tribunal eleva a Comisión Directiva, dicho pedido para una decisión final.</w:t>
      </w:r>
    </w:p>
    <w:p w:rsidR="00B32B2B" w:rsidRDefault="00B32B2B" w:rsidP="00F653DF">
      <w:pPr>
        <w:rPr>
          <w:rFonts w:ascii="Arial" w:hAnsi="Arial" w:cs="Arial"/>
          <w:sz w:val="24"/>
          <w:szCs w:val="24"/>
        </w:rPr>
      </w:pPr>
    </w:p>
    <w:p w:rsidR="000B745A" w:rsidRPr="000B745A" w:rsidRDefault="000B745A" w:rsidP="00F653DF">
      <w:pPr>
        <w:rPr>
          <w:rFonts w:ascii="Arial" w:hAnsi="Arial" w:cs="Arial"/>
          <w:b/>
          <w:sz w:val="24"/>
          <w:szCs w:val="24"/>
        </w:rPr>
      </w:pPr>
      <w:r w:rsidRPr="000B745A">
        <w:rPr>
          <w:rFonts w:ascii="Arial" w:hAnsi="Arial" w:cs="Arial"/>
          <w:b/>
          <w:sz w:val="24"/>
          <w:szCs w:val="24"/>
        </w:rPr>
        <w:t>VISTO 3</w:t>
      </w:r>
    </w:p>
    <w:p w:rsidR="000B745A" w:rsidRDefault="000B745A" w:rsidP="00F653DF">
      <w:pPr>
        <w:rPr>
          <w:rFonts w:ascii="Arial" w:hAnsi="Arial" w:cs="Arial"/>
          <w:sz w:val="24"/>
          <w:szCs w:val="24"/>
        </w:rPr>
      </w:pPr>
    </w:p>
    <w:p w:rsidR="000B745A" w:rsidRDefault="000B745A" w:rsidP="000B7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informe arbitral del partido de </w:t>
      </w:r>
      <w:r>
        <w:rPr>
          <w:rFonts w:ascii="Arial" w:hAnsi="Arial" w:cs="Arial"/>
          <w:sz w:val="24"/>
          <w:szCs w:val="24"/>
        </w:rPr>
        <w:t xml:space="preserve">Quinta </w:t>
      </w:r>
      <w:r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Tiro Federal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Sportivo Rivadavia</w:t>
      </w:r>
      <w:r>
        <w:rPr>
          <w:rFonts w:ascii="Arial" w:hAnsi="Arial" w:cs="Arial"/>
          <w:sz w:val="24"/>
          <w:szCs w:val="24"/>
        </w:rPr>
        <w:t xml:space="preserve">, disputado el pasado 25 de Mayo, este Tribunal pide descargo escrito al Club </w:t>
      </w:r>
      <w:r>
        <w:rPr>
          <w:rFonts w:ascii="Arial" w:hAnsi="Arial" w:cs="Arial"/>
          <w:sz w:val="24"/>
          <w:szCs w:val="24"/>
        </w:rPr>
        <w:t xml:space="preserve">Sportivo Rivadavia </w:t>
      </w:r>
      <w:r>
        <w:rPr>
          <w:rFonts w:ascii="Arial" w:hAnsi="Arial" w:cs="Arial"/>
          <w:sz w:val="24"/>
          <w:szCs w:val="24"/>
        </w:rPr>
        <w:t>por la no presentación de su divisional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Quinta para jugar el segundo tiempo</w:t>
      </w:r>
      <w:r>
        <w:rPr>
          <w:rFonts w:ascii="Arial" w:hAnsi="Arial" w:cs="Arial"/>
          <w:sz w:val="24"/>
          <w:szCs w:val="24"/>
        </w:rPr>
        <w:t xml:space="preserve">. Dicho descargo debe ser presentado antes del </w:t>
      </w:r>
      <w:proofErr w:type="gramStart"/>
      <w:r>
        <w:rPr>
          <w:rFonts w:ascii="Arial" w:hAnsi="Arial" w:cs="Arial"/>
          <w:sz w:val="24"/>
          <w:szCs w:val="24"/>
        </w:rPr>
        <w:t>Martes</w:t>
      </w:r>
      <w:proofErr w:type="gramEnd"/>
      <w:r>
        <w:rPr>
          <w:rFonts w:ascii="Arial" w:hAnsi="Arial" w:cs="Arial"/>
          <w:sz w:val="24"/>
          <w:szCs w:val="24"/>
        </w:rPr>
        <w:t xml:space="preserve"> 4 de Junio, en el edificio de la Liga, situado en Cosquín.</w:t>
      </w:r>
    </w:p>
    <w:p w:rsidR="000B745A" w:rsidRDefault="000B745A" w:rsidP="00F653DF">
      <w:pPr>
        <w:rPr>
          <w:rFonts w:ascii="Arial" w:hAnsi="Arial" w:cs="Arial"/>
          <w:sz w:val="24"/>
          <w:szCs w:val="24"/>
        </w:rPr>
      </w:pPr>
    </w:p>
    <w:p w:rsidR="000B745A" w:rsidRPr="000B745A" w:rsidRDefault="000B745A" w:rsidP="00F653DF">
      <w:pPr>
        <w:rPr>
          <w:rFonts w:ascii="Arial" w:hAnsi="Arial" w:cs="Arial"/>
          <w:b/>
          <w:color w:val="00B050"/>
          <w:sz w:val="24"/>
          <w:szCs w:val="24"/>
        </w:rPr>
      </w:pPr>
      <w:r w:rsidRPr="000B745A">
        <w:rPr>
          <w:rFonts w:ascii="Arial" w:hAnsi="Arial" w:cs="Arial"/>
          <w:b/>
          <w:color w:val="00B050"/>
          <w:sz w:val="24"/>
          <w:szCs w:val="24"/>
        </w:rPr>
        <w:t>CITACIONES</w:t>
      </w:r>
    </w:p>
    <w:p w:rsidR="000B745A" w:rsidRDefault="000B745A" w:rsidP="00F653DF">
      <w:pPr>
        <w:rPr>
          <w:rFonts w:ascii="Arial" w:hAnsi="Arial" w:cs="Arial"/>
          <w:sz w:val="24"/>
          <w:szCs w:val="24"/>
        </w:rPr>
      </w:pPr>
    </w:p>
    <w:p w:rsidR="000B745A" w:rsidRPr="000B745A" w:rsidRDefault="000B745A" w:rsidP="00F653DF">
      <w:pPr>
        <w:rPr>
          <w:rFonts w:ascii="Arial" w:hAnsi="Arial" w:cs="Arial"/>
          <w:b/>
          <w:sz w:val="24"/>
          <w:szCs w:val="24"/>
        </w:rPr>
      </w:pPr>
      <w:r w:rsidRPr="000B745A">
        <w:rPr>
          <w:rFonts w:ascii="Arial" w:hAnsi="Arial" w:cs="Arial"/>
          <w:b/>
          <w:sz w:val="24"/>
          <w:szCs w:val="24"/>
        </w:rPr>
        <w:t>CITACIÓN 1</w:t>
      </w:r>
    </w:p>
    <w:p w:rsidR="000B745A" w:rsidRDefault="000B745A" w:rsidP="00F653DF">
      <w:pPr>
        <w:rPr>
          <w:rFonts w:ascii="Arial" w:hAnsi="Arial" w:cs="Arial"/>
          <w:sz w:val="24"/>
          <w:szCs w:val="24"/>
        </w:rPr>
      </w:pPr>
    </w:p>
    <w:p w:rsidR="000B745A" w:rsidRDefault="000B745A" w:rsidP="000B745A">
      <w:pPr>
        <w:rPr>
          <w:rFonts w:ascii="Arial" w:hAnsi="Arial" w:cs="Arial"/>
          <w:sz w:val="24"/>
          <w:szCs w:val="24"/>
        </w:rPr>
      </w:pPr>
      <w:bookmarkStart w:id="1" w:name="_Hlk10133696"/>
      <w:r>
        <w:rPr>
          <w:rFonts w:ascii="Arial" w:hAnsi="Arial" w:cs="Arial"/>
          <w:sz w:val="24"/>
          <w:szCs w:val="24"/>
        </w:rPr>
        <w:t>Visto el informe arbitral del partido de</w:t>
      </w:r>
      <w:r>
        <w:rPr>
          <w:rFonts w:ascii="Arial" w:hAnsi="Arial" w:cs="Arial"/>
          <w:sz w:val="24"/>
          <w:szCs w:val="24"/>
        </w:rPr>
        <w:t xml:space="preserve"> Primera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Tiro Federal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Plate</w:t>
      </w:r>
      <w:proofErr w:type="spellEnd"/>
      <w:r>
        <w:rPr>
          <w:rFonts w:ascii="Arial" w:hAnsi="Arial" w:cs="Arial"/>
          <w:sz w:val="24"/>
          <w:szCs w:val="24"/>
        </w:rPr>
        <w:t>, disputado el pasado 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Mayo</w:t>
      </w:r>
      <w:proofErr w:type="gramEnd"/>
      <w:r>
        <w:rPr>
          <w:rFonts w:ascii="Arial" w:hAnsi="Arial" w:cs="Arial"/>
          <w:sz w:val="24"/>
          <w:szCs w:val="24"/>
        </w:rPr>
        <w:t>, este Tribunal</w:t>
      </w:r>
      <w:r>
        <w:rPr>
          <w:rFonts w:ascii="Arial" w:hAnsi="Arial" w:cs="Arial"/>
          <w:sz w:val="24"/>
          <w:szCs w:val="24"/>
        </w:rPr>
        <w:t xml:space="preserve"> cita a declarar al Sr. Maximiliano </w:t>
      </w:r>
      <w:proofErr w:type="spellStart"/>
      <w:r>
        <w:rPr>
          <w:rFonts w:ascii="Arial" w:hAnsi="Arial" w:cs="Arial"/>
          <w:sz w:val="24"/>
          <w:szCs w:val="24"/>
        </w:rPr>
        <w:t>Demichelis</w:t>
      </w:r>
      <w:proofErr w:type="spellEnd"/>
      <w:r>
        <w:rPr>
          <w:rFonts w:ascii="Arial" w:hAnsi="Arial" w:cs="Arial"/>
          <w:sz w:val="24"/>
          <w:szCs w:val="24"/>
        </w:rPr>
        <w:t>, carnet 10783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jugador del Club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. Esta declaración se realizará el próximo </w:t>
      </w:r>
      <w:proofErr w:type="gramStart"/>
      <w:r>
        <w:rPr>
          <w:rFonts w:ascii="Arial" w:hAnsi="Arial" w:cs="Arial"/>
          <w:sz w:val="24"/>
          <w:szCs w:val="24"/>
        </w:rPr>
        <w:t>Martes</w:t>
      </w:r>
      <w:proofErr w:type="gramEnd"/>
      <w:r>
        <w:rPr>
          <w:rFonts w:ascii="Arial" w:hAnsi="Arial" w:cs="Arial"/>
          <w:sz w:val="24"/>
          <w:szCs w:val="24"/>
        </w:rPr>
        <w:t xml:space="preserve"> 4 de Junio </w:t>
      </w:r>
      <w:r>
        <w:rPr>
          <w:rFonts w:ascii="Arial" w:hAnsi="Arial" w:cs="Arial"/>
          <w:sz w:val="24"/>
          <w:szCs w:val="24"/>
        </w:rPr>
        <w:t>en el edificio de la Liga, situado en Cosquín</w:t>
      </w:r>
      <w:r>
        <w:rPr>
          <w:rFonts w:ascii="Arial" w:hAnsi="Arial" w:cs="Arial"/>
          <w:sz w:val="24"/>
          <w:szCs w:val="24"/>
        </w:rPr>
        <w:t>, a las 19 horas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0B745A" w:rsidRDefault="000B745A" w:rsidP="00F653DF">
      <w:pPr>
        <w:rPr>
          <w:rFonts w:ascii="Arial" w:hAnsi="Arial" w:cs="Arial"/>
          <w:sz w:val="24"/>
          <w:szCs w:val="24"/>
        </w:rPr>
      </w:pPr>
    </w:p>
    <w:p w:rsidR="000B745A" w:rsidRPr="000B745A" w:rsidRDefault="000B745A" w:rsidP="00F653DF">
      <w:pPr>
        <w:rPr>
          <w:rFonts w:ascii="Arial" w:hAnsi="Arial" w:cs="Arial"/>
          <w:b/>
          <w:sz w:val="24"/>
          <w:szCs w:val="24"/>
        </w:rPr>
      </w:pPr>
      <w:r w:rsidRPr="000B745A">
        <w:rPr>
          <w:rFonts w:ascii="Arial" w:hAnsi="Arial" w:cs="Arial"/>
          <w:b/>
          <w:sz w:val="24"/>
          <w:szCs w:val="24"/>
        </w:rPr>
        <w:t>CITACIÓN 2</w:t>
      </w:r>
    </w:p>
    <w:p w:rsidR="000B745A" w:rsidRDefault="000B745A" w:rsidP="00F653DF">
      <w:pPr>
        <w:rPr>
          <w:rFonts w:ascii="Arial" w:hAnsi="Arial" w:cs="Arial"/>
          <w:sz w:val="24"/>
          <w:szCs w:val="24"/>
        </w:rPr>
      </w:pPr>
    </w:p>
    <w:p w:rsidR="000B745A" w:rsidRDefault="000B745A" w:rsidP="000B7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el informe arbitral del partido de Primera entre Tiro Federal y </w:t>
      </w:r>
      <w:proofErr w:type="spellStart"/>
      <w:r>
        <w:rPr>
          <w:rFonts w:ascii="Arial" w:hAnsi="Arial" w:cs="Arial"/>
          <w:sz w:val="24"/>
          <w:szCs w:val="24"/>
        </w:rPr>
        <w:t>River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Plate</w:t>
      </w:r>
      <w:proofErr w:type="spellEnd"/>
      <w:r>
        <w:rPr>
          <w:rFonts w:ascii="Arial" w:hAnsi="Arial" w:cs="Arial"/>
          <w:sz w:val="24"/>
          <w:szCs w:val="24"/>
        </w:rPr>
        <w:t xml:space="preserve">, disputado el pasado 26 de </w:t>
      </w:r>
      <w:proofErr w:type="gramStart"/>
      <w:r>
        <w:rPr>
          <w:rFonts w:ascii="Arial" w:hAnsi="Arial" w:cs="Arial"/>
          <w:sz w:val="24"/>
          <w:szCs w:val="24"/>
        </w:rPr>
        <w:t>Mayo</w:t>
      </w:r>
      <w:proofErr w:type="gramEnd"/>
      <w:r>
        <w:rPr>
          <w:rFonts w:ascii="Arial" w:hAnsi="Arial" w:cs="Arial"/>
          <w:sz w:val="24"/>
          <w:szCs w:val="24"/>
        </w:rPr>
        <w:t>, este Tribunal cita a declarar al Sr.</w:t>
      </w:r>
      <w:r>
        <w:rPr>
          <w:rFonts w:ascii="Arial" w:hAnsi="Arial" w:cs="Arial"/>
          <w:sz w:val="24"/>
          <w:szCs w:val="24"/>
        </w:rPr>
        <w:t xml:space="preserve"> Juan Robledo</w:t>
      </w:r>
      <w:r>
        <w:rPr>
          <w:rFonts w:ascii="Arial" w:hAnsi="Arial" w:cs="Arial"/>
          <w:sz w:val="24"/>
          <w:szCs w:val="24"/>
        </w:rPr>
        <w:t xml:space="preserve">, carnet </w:t>
      </w:r>
      <w:r>
        <w:rPr>
          <w:rFonts w:ascii="Arial" w:hAnsi="Arial" w:cs="Arial"/>
          <w:sz w:val="24"/>
          <w:szCs w:val="24"/>
        </w:rPr>
        <w:t>13953</w:t>
      </w:r>
      <w:r>
        <w:rPr>
          <w:rFonts w:ascii="Arial" w:hAnsi="Arial" w:cs="Arial"/>
          <w:sz w:val="24"/>
          <w:szCs w:val="24"/>
        </w:rPr>
        <w:t xml:space="preserve">, jugador del Club </w:t>
      </w:r>
      <w:r>
        <w:rPr>
          <w:rFonts w:ascii="Arial" w:hAnsi="Arial" w:cs="Arial"/>
          <w:sz w:val="24"/>
          <w:szCs w:val="24"/>
        </w:rPr>
        <w:t>Tiro Federal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ta declaración se realizará el próximo </w:t>
      </w:r>
      <w:proofErr w:type="gramStart"/>
      <w:r>
        <w:rPr>
          <w:rFonts w:ascii="Arial" w:hAnsi="Arial" w:cs="Arial"/>
          <w:sz w:val="24"/>
          <w:szCs w:val="24"/>
        </w:rPr>
        <w:t>Martes</w:t>
      </w:r>
      <w:proofErr w:type="gramEnd"/>
      <w:r>
        <w:rPr>
          <w:rFonts w:ascii="Arial" w:hAnsi="Arial" w:cs="Arial"/>
          <w:sz w:val="24"/>
          <w:szCs w:val="24"/>
        </w:rPr>
        <w:t xml:space="preserve"> 4 de Junio en el edificio de la Liga, situado en Cosquín, a las 19</w:t>
      </w:r>
      <w:r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0B745A" w:rsidRPr="00CD577F" w:rsidRDefault="000B745A" w:rsidP="00F653DF">
      <w:pPr>
        <w:rPr>
          <w:rFonts w:ascii="Arial" w:hAnsi="Arial" w:cs="Arial"/>
          <w:sz w:val="24"/>
          <w:szCs w:val="24"/>
        </w:rPr>
      </w:pPr>
    </w:p>
    <w:p w:rsidR="00F653DF" w:rsidRPr="00C942C3" w:rsidRDefault="00F653DF" w:rsidP="00F653DF">
      <w:pPr>
        <w:rPr>
          <w:rFonts w:ascii="Arial" w:hAnsi="Arial" w:cs="Arial"/>
          <w:sz w:val="24"/>
          <w:szCs w:val="24"/>
        </w:rPr>
        <w:sectPr w:rsidR="00F653DF" w:rsidRPr="00C942C3">
          <w:type w:val="continuous"/>
          <w:pgSz w:w="11910" w:h="16840"/>
          <w:pgMar w:top="180" w:right="380" w:bottom="280" w:left="1160" w:header="720" w:footer="720" w:gutter="0"/>
          <w:cols w:space="720"/>
        </w:sectPr>
      </w:pPr>
      <w:r w:rsidRPr="004A7AB5">
        <w:rPr>
          <w:rFonts w:ascii="Arial" w:hAnsi="Arial" w:cs="Arial"/>
          <w:sz w:val="24"/>
          <w:szCs w:val="24"/>
          <w:u w:val="single"/>
        </w:rPr>
        <w:t>Miembros presentes:</w:t>
      </w:r>
      <w:r w:rsidRPr="00C942C3">
        <w:rPr>
          <w:rFonts w:ascii="Arial" w:hAnsi="Arial" w:cs="Arial"/>
          <w:sz w:val="24"/>
          <w:szCs w:val="24"/>
        </w:rPr>
        <w:t xml:space="preserve"> </w:t>
      </w:r>
      <w:r w:rsidRPr="004A7AB5">
        <w:rPr>
          <w:rFonts w:ascii="Arial" w:hAnsi="Arial" w:cs="Arial"/>
          <w:b/>
          <w:sz w:val="24"/>
          <w:szCs w:val="24"/>
        </w:rPr>
        <w:t>Goñi Iv</w:t>
      </w:r>
      <w:r>
        <w:rPr>
          <w:rFonts w:ascii="Arial" w:hAnsi="Arial" w:cs="Arial"/>
          <w:b/>
          <w:sz w:val="24"/>
          <w:szCs w:val="24"/>
        </w:rPr>
        <w:t>á</w:t>
      </w:r>
      <w:r w:rsidRPr="004A7AB5">
        <w:rPr>
          <w:rFonts w:ascii="Arial" w:hAnsi="Arial" w:cs="Arial"/>
          <w:b/>
          <w:sz w:val="24"/>
          <w:szCs w:val="24"/>
        </w:rPr>
        <w:t>n, García Pablo, Lasso Leandro, Dr. Brito Gabrie</w:t>
      </w:r>
      <w:r w:rsidR="00912F9C">
        <w:rPr>
          <w:rFonts w:ascii="Arial" w:hAnsi="Arial" w:cs="Arial"/>
          <w:b/>
          <w:sz w:val="24"/>
          <w:szCs w:val="24"/>
        </w:rPr>
        <w:t>l.</w:t>
      </w:r>
    </w:p>
    <w:p w:rsidR="00E4622E" w:rsidRDefault="00B8299D"/>
    <w:sectPr w:rsidR="00E4622E" w:rsidSect="001D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402B"/>
    <w:multiLevelType w:val="hybridMultilevel"/>
    <w:tmpl w:val="A40E2D4E"/>
    <w:lvl w:ilvl="0" w:tplc="4A2A9ABC">
      <w:start w:val="1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F"/>
    <w:rsid w:val="000B745A"/>
    <w:rsid w:val="00115EA1"/>
    <w:rsid w:val="001D00E7"/>
    <w:rsid w:val="001E32ED"/>
    <w:rsid w:val="005C1FA5"/>
    <w:rsid w:val="006D366A"/>
    <w:rsid w:val="00760967"/>
    <w:rsid w:val="007C4DFF"/>
    <w:rsid w:val="00912F9C"/>
    <w:rsid w:val="00AB2B04"/>
    <w:rsid w:val="00B32B2B"/>
    <w:rsid w:val="00B8299D"/>
    <w:rsid w:val="00BB2566"/>
    <w:rsid w:val="00BD2850"/>
    <w:rsid w:val="00C30298"/>
    <w:rsid w:val="00F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D60D"/>
  <w15:docId w15:val="{600DE25F-8062-415B-81E7-D52D7009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653DF"/>
    <w:pPr>
      <w:ind w:left="54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53DF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F6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3DF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1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Ivan Gabriel Goñi</cp:lastModifiedBy>
  <cp:revision>2</cp:revision>
  <dcterms:created xsi:type="dcterms:W3CDTF">2019-05-30T21:36:00Z</dcterms:created>
  <dcterms:modified xsi:type="dcterms:W3CDTF">2019-05-30T21:36:00Z</dcterms:modified>
</cp:coreProperties>
</file>