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03" w:rsidRPr="00A72203" w:rsidRDefault="00A72203" w:rsidP="00A72203">
      <w:pPr>
        <w:spacing w:before="62"/>
        <w:ind w:left="1274" w:right="-15"/>
        <w:rPr>
          <w:rFonts w:ascii="Times New Roman"/>
          <w:b/>
          <w:sz w:val="24"/>
        </w:rPr>
      </w:pPr>
      <w:r w:rsidRPr="00A72203">
        <w:rPr>
          <w:noProof/>
          <w:lang w:eastAsia="es-AR"/>
        </w:rPr>
        <w:drawing>
          <wp:anchor distT="0" distB="0" distL="0" distR="0" simplePos="0" relativeHeight="251659264" behindDoc="0" locked="0" layoutInCell="1" allowOverlap="1" wp14:anchorId="648CA71F" wp14:editId="02F43A4A">
            <wp:simplePos x="0" y="0"/>
            <wp:positionH relativeFrom="page">
              <wp:posOffset>808355</wp:posOffset>
            </wp:positionH>
            <wp:positionV relativeFrom="paragraph">
              <wp:posOffset>48426</wp:posOffset>
            </wp:positionV>
            <wp:extent cx="638175" cy="7239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203">
        <w:rPr>
          <w:rFonts w:ascii="Times New Roman"/>
          <w:b/>
          <w:sz w:val="24"/>
        </w:rPr>
        <w:t xml:space="preserve">LIGA </w:t>
      </w:r>
      <w:r w:rsidRPr="00A72203">
        <w:rPr>
          <w:rFonts w:ascii="Times New Roman"/>
          <w:b/>
          <w:spacing w:val="-1"/>
          <w:sz w:val="24"/>
        </w:rPr>
        <w:t xml:space="preserve">DEPARTAMENTAL </w:t>
      </w:r>
      <w:r w:rsidRPr="00A72203">
        <w:rPr>
          <w:rFonts w:ascii="Times New Roman"/>
          <w:b/>
          <w:sz w:val="24"/>
        </w:rPr>
        <w:t>DE FUTBOL DE PUNILLA</w:t>
      </w:r>
    </w:p>
    <w:p w:rsidR="00A72203" w:rsidRPr="00A72203" w:rsidRDefault="00A72203" w:rsidP="00A72203">
      <w:pPr>
        <w:rPr>
          <w:rFonts w:ascii="Times New Roman"/>
          <w:b/>
          <w:sz w:val="28"/>
        </w:rPr>
      </w:pPr>
      <w:r w:rsidRPr="00A72203">
        <w:br w:type="column"/>
      </w:r>
    </w:p>
    <w:p w:rsidR="00A72203" w:rsidRPr="00A72203" w:rsidRDefault="00A72203" w:rsidP="00A72203">
      <w:pPr>
        <w:rPr>
          <w:rFonts w:ascii="Times New Roman"/>
          <w:b/>
          <w:sz w:val="28"/>
        </w:rPr>
      </w:pPr>
    </w:p>
    <w:p w:rsidR="00A72203" w:rsidRPr="00A72203" w:rsidRDefault="00A72203" w:rsidP="00A72203">
      <w:pPr>
        <w:rPr>
          <w:rFonts w:ascii="Times New Roman"/>
          <w:b/>
          <w:sz w:val="28"/>
        </w:rPr>
      </w:pPr>
    </w:p>
    <w:p w:rsidR="00A72203" w:rsidRPr="00A72203" w:rsidRDefault="00A72203" w:rsidP="00A72203">
      <w:pPr>
        <w:rPr>
          <w:rFonts w:ascii="Times New Roman"/>
          <w:b/>
          <w:sz w:val="28"/>
        </w:rPr>
      </w:pPr>
    </w:p>
    <w:p w:rsidR="00A72203" w:rsidRPr="00A72203" w:rsidRDefault="00A72203" w:rsidP="00A72203">
      <w:pPr>
        <w:spacing w:before="8"/>
        <w:rPr>
          <w:rFonts w:ascii="Times New Roman"/>
          <w:b/>
          <w:sz w:val="33"/>
        </w:rPr>
      </w:pPr>
    </w:p>
    <w:p w:rsidR="00A72203" w:rsidRPr="00A72203" w:rsidRDefault="00A72203" w:rsidP="00A72203">
      <w:pPr>
        <w:spacing w:line="372" w:lineRule="auto"/>
        <w:ind w:left="12" w:right="24"/>
        <w:jc w:val="center"/>
        <w:rPr>
          <w:sz w:val="32"/>
        </w:rPr>
      </w:pPr>
      <w:r w:rsidRPr="00A72203">
        <w:rPr>
          <w:rFonts w:ascii="Bernard MT Condensed" w:hAnsi="Bernard MT Condensed"/>
          <w:sz w:val="28"/>
        </w:rPr>
        <w:t xml:space="preserve">TRIBUNAL DE DISCIPLINA BOLETÍN </w:t>
      </w:r>
      <w:proofErr w:type="spellStart"/>
      <w:r w:rsidRPr="00A72203">
        <w:rPr>
          <w:rFonts w:ascii="Bernard MT Condensed" w:hAnsi="Bernard MT Condensed"/>
          <w:sz w:val="28"/>
        </w:rPr>
        <w:t>N</w:t>
      </w:r>
      <w:r w:rsidRPr="00A72203">
        <w:t>°</w:t>
      </w:r>
      <w:proofErr w:type="spellEnd"/>
      <w:r w:rsidRPr="00A72203">
        <w:t xml:space="preserve"> </w:t>
      </w:r>
      <w:r w:rsidRPr="00A72203">
        <w:rPr>
          <w:sz w:val="32"/>
        </w:rPr>
        <w:t>1</w:t>
      </w:r>
      <w:r w:rsidR="00945E7E">
        <w:rPr>
          <w:sz w:val="32"/>
        </w:rPr>
        <w:t>6</w:t>
      </w:r>
      <w:r w:rsidRPr="00A72203">
        <w:rPr>
          <w:sz w:val="32"/>
        </w:rPr>
        <w:t>/19</w:t>
      </w:r>
    </w:p>
    <w:p w:rsidR="00A72203" w:rsidRPr="00A72203" w:rsidRDefault="00A72203" w:rsidP="00A72203">
      <w:pPr>
        <w:spacing w:line="372" w:lineRule="auto"/>
        <w:ind w:left="12" w:right="24"/>
        <w:jc w:val="center"/>
        <w:rPr>
          <w:color w:val="7030A0"/>
          <w:u w:val="single"/>
        </w:rPr>
      </w:pPr>
      <w:proofErr w:type="gramStart"/>
      <w:r w:rsidRPr="00A72203">
        <w:rPr>
          <w:rFonts w:ascii="Bernard MT Condensed" w:hAnsi="Bernard MT Condensed"/>
          <w:color w:val="7030A0"/>
          <w:sz w:val="28"/>
          <w:u w:val="single"/>
        </w:rPr>
        <w:t>PRIMERA,RESERVA</w:t>
      </w:r>
      <w:proofErr w:type="gramEnd"/>
      <w:r w:rsidRPr="00A72203">
        <w:rPr>
          <w:rFonts w:ascii="Bernard MT Condensed" w:hAnsi="Bernard MT Condensed"/>
          <w:color w:val="7030A0"/>
          <w:sz w:val="28"/>
          <w:u w:val="single"/>
        </w:rPr>
        <w:t xml:space="preserve"> Y FEMENINO</w:t>
      </w:r>
    </w:p>
    <w:p w:rsidR="00A72203" w:rsidRPr="00A72203" w:rsidRDefault="00A72203" w:rsidP="00A72203">
      <w:pPr>
        <w:spacing w:before="4" w:after="40"/>
        <w:rPr>
          <w:b/>
          <w:i/>
          <w:sz w:val="14"/>
        </w:rPr>
      </w:pPr>
      <w:r w:rsidRPr="00A72203">
        <w:br w:type="column"/>
      </w:r>
    </w:p>
    <w:p w:rsidR="00A72203" w:rsidRPr="00A72203" w:rsidRDefault="00A72203" w:rsidP="00A72203">
      <w:pPr>
        <w:ind w:left="2222"/>
        <w:rPr>
          <w:sz w:val="20"/>
        </w:rPr>
      </w:pPr>
      <w:r w:rsidRPr="00A72203">
        <w:rPr>
          <w:noProof/>
          <w:sz w:val="20"/>
          <w:lang w:eastAsia="es-AR"/>
        </w:rPr>
        <w:drawing>
          <wp:inline distT="0" distB="0" distL="0" distR="0" wp14:anchorId="6E6CDD2E" wp14:editId="616E25AC">
            <wp:extent cx="1063900" cy="635031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00" cy="6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203" w:rsidRPr="00A72203" w:rsidRDefault="00945E7E" w:rsidP="00A72203">
      <w:pPr>
        <w:spacing w:before="9"/>
        <w:ind w:left="112"/>
        <w:sectPr w:rsidR="00A72203" w:rsidRPr="00A72203" w:rsidSect="00C81222">
          <w:pgSz w:w="11910" w:h="16840"/>
          <w:pgMar w:top="180" w:right="380" w:bottom="280" w:left="1160" w:header="720" w:footer="720" w:gutter="0"/>
          <w:cols w:num="3" w:space="720" w:equalWidth="0">
            <w:col w:w="3480" w:space="40"/>
            <w:col w:w="2626" w:space="221"/>
            <w:col w:w="4003"/>
          </w:cols>
        </w:sectPr>
      </w:pPr>
      <w:r>
        <w:t>Miércoles</w:t>
      </w:r>
      <w:r w:rsidR="00A72203" w:rsidRPr="00A72203">
        <w:t xml:space="preserve"> </w:t>
      </w:r>
      <w:r>
        <w:t>5</w:t>
      </w:r>
      <w:r w:rsidR="00A72203" w:rsidRPr="00A72203">
        <w:t xml:space="preserve"> de</w:t>
      </w:r>
      <w:r>
        <w:t xml:space="preserve"> </w:t>
      </w:r>
      <w:proofErr w:type="gramStart"/>
      <w:r>
        <w:t>Junio</w:t>
      </w:r>
      <w:proofErr w:type="gramEnd"/>
      <w:r w:rsidR="00A72203" w:rsidRPr="00A72203">
        <w:t xml:space="preserve"> de 2019</w:t>
      </w:r>
    </w:p>
    <w:p w:rsidR="00A72203" w:rsidRP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627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729"/>
        <w:gridCol w:w="1418"/>
        <w:gridCol w:w="2410"/>
      </w:tblGrid>
      <w:tr w:rsidR="00A72203" w:rsidRPr="00A72203" w:rsidTr="00B8436A">
        <w:tc>
          <w:tcPr>
            <w:tcW w:w="3085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JUGADOR</w:t>
            </w:r>
          </w:p>
        </w:tc>
        <w:tc>
          <w:tcPr>
            <w:tcW w:w="1985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Nª</w:t>
            </w:r>
            <w:proofErr w:type="spellEnd"/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DE CARNET</w:t>
            </w:r>
          </w:p>
        </w:tc>
        <w:tc>
          <w:tcPr>
            <w:tcW w:w="1729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ARTÍCULO</w:t>
            </w:r>
          </w:p>
        </w:tc>
        <w:tc>
          <w:tcPr>
            <w:tcW w:w="1418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SANCIÓN</w:t>
            </w:r>
          </w:p>
        </w:tc>
        <w:tc>
          <w:tcPr>
            <w:tcW w:w="2410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CLUB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Abaca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Ludmila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18085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inc. A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Huerta Grande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Benavídez, Facundo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15215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Capilla del Monte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Bustos, Marcelo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12929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Brasil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Contreras, Nicolás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12888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Corvino, Matías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16128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207 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Brasil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 Oliva. Alfio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17013953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260/186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Capilla del Monte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Escalante, Carlos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11814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Fernández, Pablo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14848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A3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Capilla del Monte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Franchetto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Enzo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Gómez, Gabriela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16056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Leones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Gómez, Maximiliano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13409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inc. A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Capilla del Monte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González, Mauro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10681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inc. A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EMFI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Hidalgo, Verónica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16121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Brasil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Larrabirú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Gregorio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16510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Capilla del Monte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Ledesma, Julián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15534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Racing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Mattioli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Leonel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12877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Villas Unidas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Moyano, Damián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13437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Capilla del Monte</w:t>
            </w:r>
            <w:r w:rsidRPr="00A7220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Pereyra, Magalí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16057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Leones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Puerta, Joaquín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16056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Leones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Vaquel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Darío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13511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Vignolo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Brian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10725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A10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  <w:tr w:rsidR="00023A0D" w:rsidRPr="00A72203" w:rsidTr="00B8436A">
        <w:tc>
          <w:tcPr>
            <w:tcW w:w="30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Villada, Daniel</w:t>
            </w:r>
          </w:p>
        </w:tc>
        <w:tc>
          <w:tcPr>
            <w:tcW w:w="1985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15775</w:t>
            </w:r>
          </w:p>
        </w:tc>
        <w:tc>
          <w:tcPr>
            <w:tcW w:w="1729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A3</w:t>
            </w:r>
          </w:p>
        </w:tc>
        <w:tc>
          <w:tcPr>
            <w:tcW w:w="1418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023A0D" w:rsidRPr="00A72203" w:rsidRDefault="00023A0D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</w:tbl>
    <w:p w:rsidR="00A72203" w:rsidRPr="00A72203" w:rsidRDefault="00A72203" w:rsidP="00A72203">
      <w:pPr>
        <w:spacing w:line="372" w:lineRule="auto"/>
        <w:ind w:left="12" w:right="24"/>
        <w:rPr>
          <w:rFonts w:ascii="Bernard MT Condensed" w:hAnsi="Bernard MT Condensed"/>
          <w:color w:val="7030A0"/>
          <w:sz w:val="28"/>
          <w:u w:val="single"/>
        </w:rPr>
      </w:pPr>
    </w:p>
    <w:p w:rsidR="00A72203" w:rsidRPr="00A72203" w:rsidRDefault="00A72203" w:rsidP="00A72203">
      <w:pPr>
        <w:jc w:val="center"/>
        <w:rPr>
          <w:rFonts w:ascii="Bernard MT Condensed" w:hAnsi="Bernard MT Condensed"/>
          <w:color w:val="7030A0"/>
          <w:sz w:val="28"/>
          <w:u w:val="single"/>
        </w:rPr>
      </w:pPr>
      <w:r w:rsidRPr="00A72203">
        <w:rPr>
          <w:rFonts w:ascii="Bernard MT Condensed" w:hAnsi="Bernard MT Condensed"/>
          <w:color w:val="7030A0"/>
          <w:sz w:val="28"/>
          <w:u w:val="single"/>
        </w:rPr>
        <w:t>INFERIORES</w:t>
      </w:r>
    </w:p>
    <w:p w:rsidR="00A72203" w:rsidRPr="00A72203" w:rsidRDefault="00A72203" w:rsidP="00A7220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75"/>
        <w:gridCol w:w="1682"/>
        <w:gridCol w:w="1652"/>
        <w:gridCol w:w="1721"/>
        <w:gridCol w:w="2430"/>
      </w:tblGrid>
      <w:tr w:rsidR="00A72203" w:rsidRPr="00A72203" w:rsidTr="008B0AAB">
        <w:tc>
          <w:tcPr>
            <w:tcW w:w="2875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JUGADOR</w:t>
            </w:r>
          </w:p>
        </w:tc>
        <w:tc>
          <w:tcPr>
            <w:tcW w:w="1682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Nª</w:t>
            </w:r>
            <w:proofErr w:type="spellEnd"/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DE CARNET</w:t>
            </w:r>
          </w:p>
        </w:tc>
        <w:tc>
          <w:tcPr>
            <w:tcW w:w="1652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ARTICULO</w:t>
            </w:r>
          </w:p>
        </w:tc>
        <w:tc>
          <w:tcPr>
            <w:tcW w:w="1721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SANCIÓN</w:t>
            </w:r>
          </w:p>
        </w:tc>
        <w:tc>
          <w:tcPr>
            <w:tcW w:w="2430" w:type="dxa"/>
          </w:tcPr>
          <w:p w:rsidR="00A72203" w:rsidRPr="00A72203" w:rsidRDefault="00A72203" w:rsidP="00A7220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72203">
              <w:rPr>
                <w:rFonts w:ascii="Arial" w:hAnsi="Arial" w:cs="Arial"/>
                <w:b/>
                <w:color w:val="FF0000"/>
                <w:sz w:val="24"/>
                <w:szCs w:val="24"/>
              </w:rPr>
              <w:t>CLUB</w:t>
            </w:r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AAB">
              <w:rPr>
                <w:rFonts w:ascii="Arial" w:hAnsi="Arial" w:cs="Arial"/>
                <w:b/>
                <w:sz w:val="24"/>
                <w:szCs w:val="24"/>
              </w:rPr>
              <w:t>DT Barrera, Hugo</w:t>
            </w:r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33230704</w:t>
            </w:r>
          </w:p>
        </w:tc>
        <w:tc>
          <w:tcPr>
            <w:tcW w:w="1652" w:type="dxa"/>
          </w:tcPr>
          <w:p w:rsidR="008B0AAB" w:rsidRPr="008B0AAB" w:rsidRDefault="00B8436A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260/</w:t>
            </w:r>
            <w:r w:rsidR="008B0AAB" w:rsidRPr="008B0AAB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 fechas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 xml:space="preserve">25 de </w:t>
            </w:r>
            <w:proofErr w:type="gramStart"/>
            <w:r w:rsidRPr="008B0AAB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AAB">
              <w:rPr>
                <w:rFonts w:ascii="Arial" w:hAnsi="Arial" w:cs="Arial"/>
                <w:b/>
                <w:sz w:val="24"/>
                <w:szCs w:val="24"/>
              </w:rPr>
              <w:t>Gómez, Rodrigo</w:t>
            </w:r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15578</w:t>
            </w:r>
          </w:p>
        </w:tc>
        <w:tc>
          <w:tcPr>
            <w:tcW w:w="165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 xml:space="preserve">Los </w:t>
            </w:r>
            <w:proofErr w:type="spellStart"/>
            <w:r w:rsidRPr="008B0AAB">
              <w:rPr>
                <w:rFonts w:ascii="Arial" w:hAnsi="Arial" w:cs="Arial"/>
                <w:sz w:val="24"/>
                <w:szCs w:val="24"/>
              </w:rPr>
              <w:t>Pittys</w:t>
            </w:r>
            <w:proofErr w:type="spellEnd"/>
            <w:r w:rsidRPr="008B0AAB">
              <w:rPr>
                <w:rFonts w:ascii="Arial" w:hAnsi="Arial" w:cs="Arial"/>
                <w:sz w:val="24"/>
                <w:szCs w:val="24"/>
              </w:rPr>
              <w:t xml:space="preserve"> F.C.</w:t>
            </w:r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AAB">
              <w:rPr>
                <w:rFonts w:ascii="Arial" w:hAnsi="Arial" w:cs="Arial"/>
                <w:b/>
                <w:sz w:val="24"/>
                <w:szCs w:val="24"/>
              </w:rPr>
              <w:t>Herrera, Bruno</w:t>
            </w:r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15336</w:t>
            </w:r>
          </w:p>
        </w:tc>
        <w:tc>
          <w:tcPr>
            <w:tcW w:w="165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0AAB"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  <w:r w:rsidRPr="008B0A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0AAB">
              <w:rPr>
                <w:rFonts w:ascii="Arial" w:hAnsi="Arial" w:cs="Arial"/>
                <w:sz w:val="24"/>
                <w:szCs w:val="24"/>
              </w:rPr>
              <w:t>Plate</w:t>
            </w:r>
            <w:proofErr w:type="spellEnd"/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AAB">
              <w:rPr>
                <w:rFonts w:ascii="Arial" w:hAnsi="Arial" w:cs="Arial"/>
                <w:b/>
                <w:sz w:val="24"/>
                <w:szCs w:val="24"/>
              </w:rPr>
              <w:t>Ledesma, Lionel</w:t>
            </w:r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11008</w:t>
            </w:r>
          </w:p>
        </w:tc>
        <w:tc>
          <w:tcPr>
            <w:tcW w:w="165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Racing</w:t>
            </w:r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B0AAB">
              <w:rPr>
                <w:rFonts w:ascii="Arial" w:hAnsi="Arial" w:cs="Arial"/>
                <w:b/>
                <w:sz w:val="24"/>
                <w:szCs w:val="24"/>
              </w:rPr>
              <w:t>Menchona</w:t>
            </w:r>
            <w:proofErr w:type="spellEnd"/>
            <w:r w:rsidRPr="008B0AAB">
              <w:rPr>
                <w:rFonts w:ascii="Arial" w:hAnsi="Arial" w:cs="Arial"/>
                <w:b/>
                <w:sz w:val="24"/>
                <w:szCs w:val="24"/>
              </w:rPr>
              <w:t>, Tomás</w:t>
            </w:r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14165</w:t>
            </w:r>
          </w:p>
        </w:tc>
        <w:tc>
          <w:tcPr>
            <w:tcW w:w="165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0AAB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8B0AAB">
              <w:rPr>
                <w:rFonts w:ascii="Arial" w:hAnsi="Arial" w:cs="Arial"/>
                <w:sz w:val="24"/>
                <w:szCs w:val="24"/>
              </w:rPr>
              <w:t>. Rivadavia</w:t>
            </w:r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AAB">
              <w:rPr>
                <w:rFonts w:ascii="Arial" w:hAnsi="Arial" w:cs="Arial"/>
                <w:b/>
                <w:sz w:val="24"/>
                <w:szCs w:val="24"/>
              </w:rPr>
              <w:t>Paredes, Santiago</w:t>
            </w:r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15185</w:t>
            </w:r>
          </w:p>
        </w:tc>
        <w:tc>
          <w:tcPr>
            <w:tcW w:w="165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0AAB"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  <w:r w:rsidRPr="008B0A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0AAB">
              <w:rPr>
                <w:rFonts w:ascii="Arial" w:hAnsi="Arial" w:cs="Arial"/>
                <w:sz w:val="24"/>
                <w:szCs w:val="24"/>
              </w:rPr>
              <w:t>Plate</w:t>
            </w:r>
            <w:proofErr w:type="spellEnd"/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AAB">
              <w:rPr>
                <w:rFonts w:ascii="Arial" w:hAnsi="Arial" w:cs="Arial"/>
                <w:b/>
                <w:sz w:val="24"/>
                <w:szCs w:val="24"/>
              </w:rPr>
              <w:t xml:space="preserve">Soler, </w:t>
            </w:r>
            <w:proofErr w:type="spellStart"/>
            <w:r w:rsidRPr="008B0AAB">
              <w:rPr>
                <w:rFonts w:ascii="Arial" w:hAnsi="Arial" w:cs="Arial"/>
                <w:b/>
                <w:sz w:val="24"/>
                <w:szCs w:val="24"/>
              </w:rPr>
              <w:t>Mayco</w:t>
            </w:r>
            <w:proofErr w:type="spellEnd"/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13778</w:t>
            </w:r>
          </w:p>
        </w:tc>
        <w:tc>
          <w:tcPr>
            <w:tcW w:w="165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Tiro Federal</w:t>
            </w:r>
          </w:p>
        </w:tc>
      </w:tr>
      <w:tr w:rsidR="008B0AAB" w:rsidRPr="00A72203" w:rsidTr="008B0AAB">
        <w:tc>
          <w:tcPr>
            <w:tcW w:w="2875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0AAB">
              <w:rPr>
                <w:rFonts w:ascii="Arial" w:hAnsi="Arial" w:cs="Arial"/>
                <w:b/>
                <w:sz w:val="24"/>
                <w:szCs w:val="24"/>
              </w:rPr>
              <w:t>Verga, Joaquín</w:t>
            </w:r>
          </w:p>
        </w:tc>
        <w:tc>
          <w:tcPr>
            <w:tcW w:w="168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15772</w:t>
            </w:r>
          </w:p>
        </w:tc>
        <w:tc>
          <w:tcPr>
            <w:tcW w:w="1652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21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30" w:type="dxa"/>
          </w:tcPr>
          <w:p w:rsidR="008B0AAB" w:rsidRPr="008B0AAB" w:rsidRDefault="008B0AAB" w:rsidP="00A72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0AAB"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</w:tbl>
    <w:p w:rsidR="008B0AAB" w:rsidRDefault="008B0AAB" w:rsidP="00A72203">
      <w:pPr>
        <w:jc w:val="both"/>
        <w:rPr>
          <w:rFonts w:ascii="Arial" w:hAnsi="Arial" w:cs="Arial"/>
          <w:sz w:val="24"/>
          <w:szCs w:val="24"/>
        </w:rPr>
      </w:pPr>
    </w:p>
    <w:p w:rsidR="008B0AAB" w:rsidRPr="008B0AAB" w:rsidRDefault="008B0AAB" w:rsidP="00A72203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8B0AAB">
        <w:rPr>
          <w:rFonts w:ascii="Arial" w:hAnsi="Arial" w:cs="Arial"/>
          <w:b/>
          <w:color w:val="C00000"/>
          <w:sz w:val="24"/>
          <w:szCs w:val="24"/>
        </w:rPr>
        <w:t xml:space="preserve">FALLOS </w:t>
      </w:r>
    </w:p>
    <w:p w:rsidR="008B0AAB" w:rsidRPr="00A72203" w:rsidRDefault="008B0AAB" w:rsidP="00A72203">
      <w:pPr>
        <w:jc w:val="both"/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72203">
        <w:rPr>
          <w:rFonts w:ascii="Arial" w:hAnsi="Arial" w:cs="Arial"/>
          <w:b/>
          <w:color w:val="FF0000"/>
          <w:sz w:val="24"/>
          <w:szCs w:val="24"/>
        </w:rPr>
        <w:t>FALLO 1</w:t>
      </w:r>
    </w:p>
    <w:p w:rsid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</w:p>
    <w:p w:rsidR="00945E7E" w:rsidRPr="00161F33" w:rsidRDefault="00945E7E" w:rsidP="00A72203">
      <w:pPr>
        <w:jc w:val="both"/>
        <w:rPr>
          <w:rFonts w:ascii="Arial" w:hAnsi="Arial" w:cs="Arial"/>
          <w:b/>
          <w:sz w:val="24"/>
          <w:szCs w:val="24"/>
        </w:rPr>
      </w:pPr>
      <w:r w:rsidRPr="00161F33">
        <w:rPr>
          <w:rFonts w:ascii="Arial" w:hAnsi="Arial" w:cs="Arial"/>
          <w:b/>
          <w:sz w:val="24"/>
          <w:szCs w:val="24"/>
        </w:rPr>
        <w:lastRenderedPageBreak/>
        <w:t>Claudio Martínez, asistente 1</w:t>
      </w:r>
      <w:r w:rsidR="008F5E21">
        <w:rPr>
          <w:rFonts w:ascii="Arial" w:hAnsi="Arial" w:cs="Arial"/>
          <w:b/>
          <w:sz w:val="24"/>
          <w:szCs w:val="24"/>
        </w:rPr>
        <w:t xml:space="preserve"> de San Lorenzo - Independiente</w:t>
      </w:r>
    </w:p>
    <w:p w:rsidR="00945E7E" w:rsidRDefault="00945E7E" w:rsidP="00A72203">
      <w:pPr>
        <w:jc w:val="both"/>
        <w:rPr>
          <w:rFonts w:ascii="Arial" w:hAnsi="Arial" w:cs="Arial"/>
          <w:sz w:val="24"/>
          <w:szCs w:val="24"/>
        </w:rPr>
      </w:pPr>
    </w:p>
    <w:p w:rsidR="00945E7E" w:rsidRPr="00A72203" w:rsidRDefault="00945E7E" w:rsidP="00945E7E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Miércoles</w:t>
      </w:r>
      <w:proofErr w:type="gramEnd"/>
      <w:r>
        <w:rPr>
          <w:rFonts w:ascii="Arial" w:hAnsi="Arial" w:cs="Arial"/>
          <w:sz w:val="24"/>
          <w:szCs w:val="24"/>
        </w:rPr>
        <w:t xml:space="preserve"> 5 de Junio</w:t>
      </w:r>
      <w:r w:rsidRPr="00A72203">
        <w:rPr>
          <w:rFonts w:ascii="Arial" w:hAnsi="Arial" w:cs="Arial"/>
          <w:sz w:val="24"/>
          <w:szCs w:val="24"/>
        </w:rPr>
        <w:t>, el Tribunal de Disciplina se reúne en las instalaciones de la Liga situado en Cosquín, para dar resolución a</w:t>
      </w:r>
      <w:r>
        <w:rPr>
          <w:rFonts w:ascii="Arial" w:hAnsi="Arial" w:cs="Arial"/>
          <w:sz w:val="24"/>
          <w:szCs w:val="24"/>
        </w:rPr>
        <w:t>l tema Claudio Martínez, asistente 1</w:t>
      </w:r>
      <w:r w:rsidR="008F5E21">
        <w:rPr>
          <w:rFonts w:ascii="Arial" w:hAnsi="Arial" w:cs="Arial"/>
          <w:sz w:val="24"/>
          <w:szCs w:val="24"/>
        </w:rPr>
        <w:t xml:space="preserve"> en el partido San Lorenzo - Independiente</w:t>
      </w:r>
      <w:r>
        <w:rPr>
          <w:rFonts w:ascii="Arial" w:hAnsi="Arial" w:cs="Arial"/>
          <w:sz w:val="24"/>
          <w:szCs w:val="24"/>
        </w:rPr>
        <w:t>.</w:t>
      </w:r>
    </w:p>
    <w:p w:rsidR="00945E7E" w:rsidRDefault="00945E7E" w:rsidP="00945E7E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>Que dicho Tribunal</w:t>
      </w:r>
      <w:r w:rsidR="00161F33">
        <w:rPr>
          <w:rFonts w:ascii="Arial" w:hAnsi="Arial" w:cs="Arial"/>
          <w:sz w:val="24"/>
          <w:szCs w:val="24"/>
        </w:rPr>
        <w:t xml:space="preserve"> tras haber visto el pedido del Club Independiente</w:t>
      </w:r>
      <w:r w:rsidRPr="00A72203">
        <w:rPr>
          <w:rFonts w:ascii="Arial" w:hAnsi="Arial" w:cs="Arial"/>
          <w:sz w:val="24"/>
          <w:szCs w:val="24"/>
        </w:rPr>
        <w:t>,</w:t>
      </w:r>
      <w:r w:rsidR="00161F33">
        <w:rPr>
          <w:rFonts w:ascii="Arial" w:hAnsi="Arial" w:cs="Arial"/>
          <w:sz w:val="24"/>
          <w:szCs w:val="24"/>
        </w:rPr>
        <w:t xml:space="preserve"> y </w:t>
      </w:r>
      <w:r w:rsidR="008F5E21">
        <w:rPr>
          <w:rFonts w:ascii="Arial" w:hAnsi="Arial" w:cs="Arial"/>
          <w:sz w:val="24"/>
          <w:szCs w:val="24"/>
        </w:rPr>
        <w:t>haber citado</w:t>
      </w:r>
      <w:r w:rsidR="00161F33">
        <w:rPr>
          <w:rFonts w:ascii="Arial" w:hAnsi="Arial" w:cs="Arial"/>
          <w:sz w:val="24"/>
          <w:szCs w:val="24"/>
        </w:rPr>
        <w:t xml:space="preserve"> al Sr. Martínez tal como se publicó en el Boletín 10</w:t>
      </w:r>
      <w:r w:rsidR="008F5E21">
        <w:rPr>
          <w:rFonts w:ascii="Arial" w:hAnsi="Arial" w:cs="Arial"/>
          <w:sz w:val="24"/>
          <w:szCs w:val="24"/>
        </w:rPr>
        <w:t>;</w:t>
      </w:r>
      <w:r w:rsidR="00161F33">
        <w:rPr>
          <w:rFonts w:ascii="Arial" w:hAnsi="Arial" w:cs="Arial"/>
          <w:sz w:val="24"/>
          <w:szCs w:val="24"/>
        </w:rPr>
        <w:t xml:space="preserve"> el mismo Sr. Martínez recurrió</w:t>
      </w:r>
      <w:r w:rsidR="008F5E21">
        <w:rPr>
          <w:rFonts w:ascii="Arial" w:hAnsi="Arial" w:cs="Arial"/>
          <w:sz w:val="24"/>
          <w:szCs w:val="24"/>
        </w:rPr>
        <w:t xml:space="preserve"> ante este Tribunal</w:t>
      </w:r>
      <w:r w:rsidR="00161F33">
        <w:rPr>
          <w:rFonts w:ascii="Arial" w:hAnsi="Arial" w:cs="Arial"/>
          <w:sz w:val="24"/>
          <w:szCs w:val="24"/>
        </w:rPr>
        <w:t>.</w:t>
      </w:r>
    </w:p>
    <w:p w:rsidR="008F5E21" w:rsidRPr="00A72203" w:rsidRDefault="008F5E21" w:rsidP="00945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Sr. Martínez contestó todas las inquietudes y entendemos que no se debe aplicar ninguna sanción.</w:t>
      </w:r>
    </w:p>
    <w:p w:rsidR="00945E7E" w:rsidRPr="00A72203" w:rsidRDefault="00945E7E" w:rsidP="00945E7E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 xml:space="preserve">Que ante </w:t>
      </w:r>
      <w:r w:rsidR="00161F33">
        <w:rPr>
          <w:rFonts w:ascii="Arial" w:hAnsi="Arial" w:cs="Arial"/>
          <w:sz w:val="24"/>
          <w:szCs w:val="24"/>
        </w:rPr>
        <w:t>todo lo expuesto anteriormente, el Tribunal decide archivar el presente expediente al no tener evidencias que merezcan sanción (Arts. 32 y 33 del R.T.P.).</w:t>
      </w:r>
    </w:p>
    <w:p w:rsidR="00945E7E" w:rsidRPr="00A72203" w:rsidRDefault="00945E7E" w:rsidP="00945E7E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945E7E" w:rsidRPr="00A72203" w:rsidRDefault="00945E7E" w:rsidP="00945E7E">
      <w:pPr>
        <w:jc w:val="both"/>
        <w:rPr>
          <w:rFonts w:ascii="Arial" w:hAnsi="Arial" w:cs="Arial"/>
          <w:sz w:val="24"/>
          <w:szCs w:val="24"/>
        </w:rPr>
      </w:pPr>
    </w:p>
    <w:p w:rsidR="00945E7E" w:rsidRPr="00A72203" w:rsidRDefault="00945E7E" w:rsidP="00161F33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>1)</w:t>
      </w:r>
      <w:r w:rsidRPr="00A72203">
        <w:rPr>
          <w:rFonts w:ascii="Arial" w:hAnsi="Arial" w:cs="Arial"/>
          <w:sz w:val="24"/>
          <w:szCs w:val="24"/>
        </w:rPr>
        <w:tab/>
      </w:r>
      <w:r w:rsidR="00161F33">
        <w:rPr>
          <w:rFonts w:ascii="Arial" w:hAnsi="Arial" w:cs="Arial"/>
          <w:sz w:val="24"/>
          <w:szCs w:val="24"/>
        </w:rPr>
        <w:t>Archivar la causa Claudio Martínez, asistente 1 del partido San Lorenzo – Independiente (Arts. 32 y 33 del R.T.P.).</w:t>
      </w:r>
    </w:p>
    <w:p w:rsidR="00945E7E" w:rsidRPr="00A72203" w:rsidRDefault="00161F33" w:rsidP="00945E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45E7E" w:rsidRPr="00A72203">
        <w:rPr>
          <w:rFonts w:ascii="Arial" w:hAnsi="Arial" w:cs="Arial"/>
          <w:sz w:val="24"/>
          <w:szCs w:val="24"/>
        </w:rPr>
        <w:t>)</w:t>
      </w:r>
      <w:r w:rsidR="00945E7E" w:rsidRPr="00A72203">
        <w:rPr>
          <w:rFonts w:ascii="Arial" w:hAnsi="Arial" w:cs="Arial"/>
          <w:sz w:val="24"/>
          <w:szCs w:val="24"/>
        </w:rPr>
        <w:tab/>
        <w:t>Publíquese y archívese.</w:t>
      </w:r>
    </w:p>
    <w:p w:rsidR="00945E7E" w:rsidRDefault="00945E7E" w:rsidP="00A72203">
      <w:pPr>
        <w:jc w:val="both"/>
        <w:rPr>
          <w:rFonts w:ascii="Arial" w:hAnsi="Arial" w:cs="Arial"/>
          <w:sz w:val="24"/>
          <w:szCs w:val="24"/>
        </w:rPr>
      </w:pPr>
    </w:p>
    <w:p w:rsidR="008F5E21" w:rsidRPr="008F5E21" w:rsidRDefault="008F5E21" w:rsidP="00A7220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F5E21">
        <w:rPr>
          <w:rFonts w:ascii="Arial" w:hAnsi="Arial" w:cs="Arial"/>
          <w:b/>
          <w:color w:val="FF0000"/>
          <w:sz w:val="24"/>
          <w:szCs w:val="24"/>
        </w:rPr>
        <w:t>FALLO 2</w:t>
      </w:r>
    </w:p>
    <w:p w:rsidR="008F5E21" w:rsidRDefault="008F5E21" w:rsidP="00A72203">
      <w:pPr>
        <w:jc w:val="both"/>
        <w:rPr>
          <w:rFonts w:ascii="Arial" w:hAnsi="Arial" w:cs="Arial"/>
          <w:sz w:val="24"/>
          <w:szCs w:val="24"/>
        </w:rPr>
      </w:pPr>
    </w:p>
    <w:p w:rsidR="00945E7E" w:rsidRPr="008F5E21" w:rsidRDefault="00945E7E" w:rsidP="00A72203">
      <w:pPr>
        <w:jc w:val="both"/>
        <w:rPr>
          <w:rFonts w:ascii="Arial" w:hAnsi="Arial" w:cs="Arial"/>
          <w:b/>
          <w:sz w:val="24"/>
          <w:szCs w:val="24"/>
        </w:rPr>
      </w:pPr>
      <w:r w:rsidRPr="008F5E21">
        <w:rPr>
          <w:rFonts w:ascii="Arial" w:hAnsi="Arial" w:cs="Arial"/>
          <w:b/>
          <w:sz w:val="24"/>
          <w:szCs w:val="24"/>
        </w:rPr>
        <w:t>Martín Ferreyra</w:t>
      </w:r>
      <w:r w:rsidR="00161F33" w:rsidRPr="008F5E21">
        <w:rPr>
          <w:rFonts w:ascii="Arial" w:hAnsi="Arial" w:cs="Arial"/>
          <w:b/>
          <w:sz w:val="24"/>
          <w:szCs w:val="24"/>
        </w:rPr>
        <w:t xml:space="preserve">, </w:t>
      </w:r>
      <w:r w:rsidR="008F5E21" w:rsidRPr="008F5E21">
        <w:rPr>
          <w:rFonts w:ascii="Arial" w:hAnsi="Arial" w:cs="Arial"/>
          <w:b/>
          <w:sz w:val="24"/>
          <w:szCs w:val="24"/>
        </w:rPr>
        <w:t xml:space="preserve">ingreso de público </w:t>
      </w:r>
    </w:p>
    <w:p w:rsidR="00945E7E" w:rsidRDefault="00945E7E" w:rsidP="00A72203">
      <w:pPr>
        <w:jc w:val="both"/>
        <w:rPr>
          <w:rFonts w:ascii="Arial" w:hAnsi="Arial" w:cs="Arial"/>
          <w:sz w:val="24"/>
          <w:szCs w:val="24"/>
        </w:rPr>
      </w:pPr>
    </w:p>
    <w:p w:rsidR="008F5E21" w:rsidRP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  <w:r w:rsidRPr="008F5E21">
        <w:rPr>
          <w:rFonts w:ascii="Arial" w:hAnsi="Arial" w:cs="Arial"/>
          <w:sz w:val="24"/>
          <w:szCs w:val="24"/>
        </w:rPr>
        <w:t xml:space="preserve">Este </w:t>
      </w:r>
      <w:proofErr w:type="gramStart"/>
      <w:r w:rsidRPr="008F5E21">
        <w:rPr>
          <w:rFonts w:ascii="Arial" w:hAnsi="Arial" w:cs="Arial"/>
          <w:sz w:val="24"/>
          <w:szCs w:val="24"/>
        </w:rPr>
        <w:t>Miércoles</w:t>
      </w:r>
      <w:proofErr w:type="gramEnd"/>
      <w:r w:rsidRPr="008F5E21">
        <w:rPr>
          <w:rFonts w:ascii="Arial" w:hAnsi="Arial" w:cs="Arial"/>
          <w:sz w:val="24"/>
          <w:szCs w:val="24"/>
        </w:rPr>
        <w:t xml:space="preserve"> 5 de Junio, el Tribunal de Disciplina se reúne en las instalaciones de la Liga situado en Cosquín, para dar resolución al tema </w:t>
      </w:r>
      <w:r>
        <w:rPr>
          <w:rFonts w:ascii="Arial" w:hAnsi="Arial" w:cs="Arial"/>
          <w:sz w:val="24"/>
          <w:szCs w:val="24"/>
        </w:rPr>
        <w:t>del público de Martín Ferreyra que ingresó al campo de juego en el partido de Femenino ante Atlético Capilla del Monte, disputado el pasado 14 de Abril</w:t>
      </w:r>
      <w:r w:rsidRPr="008F5E21">
        <w:rPr>
          <w:rFonts w:ascii="Arial" w:hAnsi="Arial" w:cs="Arial"/>
          <w:sz w:val="24"/>
          <w:szCs w:val="24"/>
        </w:rPr>
        <w:t>.</w:t>
      </w:r>
    </w:p>
    <w:p w:rsid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  <w:r w:rsidRPr="008F5E21">
        <w:rPr>
          <w:rFonts w:ascii="Arial" w:hAnsi="Arial" w:cs="Arial"/>
          <w:sz w:val="24"/>
          <w:szCs w:val="24"/>
        </w:rPr>
        <w:t xml:space="preserve">Que dicho Tribunal </w:t>
      </w:r>
      <w:r>
        <w:rPr>
          <w:rFonts w:ascii="Arial" w:hAnsi="Arial" w:cs="Arial"/>
          <w:sz w:val="24"/>
          <w:szCs w:val="24"/>
        </w:rPr>
        <w:t>había pedido descargo escrito al Club Martín Ferreyra por estos sucesos, tal como fue publicado en el Boletín 11.</w:t>
      </w:r>
    </w:p>
    <w:p w:rsidR="008F5E21" w:rsidRP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dicho descargo no fue presentado en tiempo y forma.</w:t>
      </w:r>
    </w:p>
    <w:p w:rsidR="008F5E21" w:rsidRP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F5E21">
        <w:rPr>
          <w:rFonts w:ascii="Arial" w:hAnsi="Arial" w:cs="Arial"/>
          <w:sz w:val="24"/>
          <w:szCs w:val="24"/>
        </w:rPr>
        <w:t>Que</w:t>
      </w:r>
      <w:proofErr w:type="gramEnd"/>
      <w:r w:rsidRPr="008F5E21">
        <w:rPr>
          <w:rFonts w:ascii="Arial" w:hAnsi="Arial" w:cs="Arial"/>
          <w:sz w:val="24"/>
          <w:szCs w:val="24"/>
        </w:rPr>
        <w:t xml:space="preserve"> ante</w:t>
      </w:r>
      <w:r>
        <w:rPr>
          <w:rFonts w:ascii="Arial" w:hAnsi="Arial" w:cs="Arial"/>
          <w:sz w:val="24"/>
          <w:szCs w:val="24"/>
        </w:rPr>
        <w:t xml:space="preserve"> la gravedad de los hechos</w:t>
      </w:r>
      <w:r w:rsidRPr="008F5E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como es la presencia de público en el campo de juego con intenciones de agredir a una jugadora visitante, debe sancionarse con una multa económica de </w:t>
      </w:r>
      <w:r w:rsidR="000833E9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 xml:space="preserve">entradas, valor </w:t>
      </w:r>
      <w:r w:rsidR="000833E9">
        <w:rPr>
          <w:rFonts w:ascii="Arial" w:hAnsi="Arial" w:cs="Arial"/>
          <w:sz w:val="24"/>
          <w:szCs w:val="24"/>
        </w:rPr>
        <w:t xml:space="preserve">100 pesos </w:t>
      </w:r>
      <w:r>
        <w:rPr>
          <w:rFonts w:ascii="Arial" w:hAnsi="Arial" w:cs="Arial"/>
          <w:sz w:val="24"/>
          <w:szCs w:val="24"/>
        </w:rPr>
        <w:t>(Art</w:t>
      </w:r>
      <w:r w:rsidR="00E318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E3186B">
        <w:rPr>
          <w:rFonts w:ascii="Arial" w:hAnsi="Arial" w:cs="Arial"/>
          <w:sz w:val="24"/>
          <w:szCs w:val="24"/>
        </w:rPr>
        <w:t xml:space="preserve">80 inc. e y 84 del R.T.P.). </w:t>
      </w:r>
    </w:p>
    <w:p w:rsidR="008F5E21" w:rsidRP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  <w:r w:rsidRPr="008F5E21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8F5E21" w:rsidRP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</w:p>
    <w:p w:rsidR="008F5E21" w:rsidRP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  <w:r w:rsidRPr="008F5E21">
        <w:rPr>
          <w:rFonts w:ascii="Arial" w:hAnsi="Arial" w:cs="Arial"/>
          <w:sz w:val="24"/>
          <w:szCs w:val="24"/>
        </w:rPr>
        <w:t>1)</w:t>
      </w:r>
      <w:r w:rsidRPr="008F5E21">
        <w:rPr>
          <w:rFonts w:ascii="Arial" w:hAnsi="Arial" w:cs="Arial"/>
          <w:sz w:val="24"/>
          <w:szCs w:val="24"/>
        </w:rPr>
        <w:tab/>
      </w:r>
      <w:r w:rsidR="00E3186B">
        <w:rPr>
          <w:rFonts w:ascii="Arial" w:hAnsi="Arial" w:cs="Arial"/>
          <w:sz w:val="24"/>
          <w:szCs w:val="24"/>
        </w:rPr>
        <w:t>Sancionar económicamente al Club Martín Ferreyra con</w:t>
      </w:r>
      <w:r w:rsidR="002A4E88">
        <w:rPr>
          <w:rFonts w:ascii="Arial" w:hAnsi="Arial" w:cs="Arial"/>
          <w:sz w:val="24"/>
          <w:szCs w:val="24"/>
        </w:rPr>
        <w:t xml:space="preserve"> 10</w:t>
      </w:r>
      <w:r w:rsidR="00E3186B">
        <w:rPr>
          <w:rFonts w:ascii="Arial" w:hAnsi="Arial" w:cs="Arial"/>
          <w:sz w:val="24"/>
          <w:szCs w:val="24"/>
        </w:rPr>
        <w:t xml:space="preserve"> entradas, valor</w:t>
      </w:r>
      <w:r w:rsidR="002A4E88">
        <w:rPr>
          <w:rFonts w:ascii="Arial" w:hAnsi="Arial" w:cs="Arial"/>
          <w:sz w:val="24"/>
          <w:szCs w:val="24"/>
        </w:rPr>
        <w:t xml:space="preserve"> 100 pesos</w:t>
      </w:r>
      <w:r w:rsidR="00E3186B">
        <w:rPr>
          <w:rFonts w:ascii="Arial" w:hAnsi="Arial" w:cs="Arial"/>
          <w:sz w:val="24"/>
          <w:szCs w:val="24"/>
        </w:rPr>
        <w:t xml:space="preserve"> (Arts. 80 inc. e y 84 del R.T.P.).</w:t>
      </w:r>
    </w:p>
    <w:p w:rsidR="008F5E21" w:rsidRPr="008F5E21" w:rsidRDefault="008F5E21" w:rsidP="008F5E21">
      <w:pPr>
        <w:jc w:val="both"/>
        <w:rPr>
          <w:rFonts w:ascii="Arial" w:hAnsi="Arial" w:cs="Arial"/>
          <w:sz w:val="24"/>
          <w:szCs w:val="24"/>
        </w:rPr>
      </w:pPr>
      <w:r w:rsidRPr="008F5E21">
        <w:rPr>
          <w:rFonts w:ascii="Arial" w:hAnsi="Arial" w:cs="Arial"/>
          <w:sz w:val="24"/>
          <w:szCs w:val="24"/>
        </w:rPr>
        <w:t>2)</w:t>
      </w:r>
      <w:r w:rsidRPr="008F5E21">
        <w:rPr>
          <w:rFonts w:ascii="Arial" w:hAnsi="Arial" w:cs="Arial"/>
          <w:sz w:val="24"/>
          <w:szCs w:val="24"/>
        </w:rPr>
        <w:tab/>
        <w:t>Publíquese y archívese.</w:t>
      </w:r>
    </w:p>
    <w:p w:rsidR="008F5E21" w:rsidRDefault="008F5E21" w:rsidP="00A72203">
      <w:pPr>
        <w:jc w:val="both"/>
        <w:rPr>
          <w:rFonts w:ascii="Arial" w:hAnsi="Arial" w:cs="Arial"/>
          <w:sz w:val="24"/>
          <w:szCs w:val="24"/>
        </w:rPr>
      </w:pPr>
    </w:p>
    <w:p w:rsidR="00E3186B" w:rsidRPr="00E3186B" w:rsidRDefault="00E3186B" w:rsidP="00E3186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3186B">
        <w:rPr>
          <w:rFonts w:ascii="Arial" w:hAnsi="Arial" w:cs="Arial"/>
          <w:b/>
          <w:color w:val="FF0000"/>
          <w:sz w:val="24"/>
          <w:szCs w:val="24"/>
        </w:rPr>
        <w:t>FALLO 3</w:t>
      </w:r>
    </w:p>
    <w:p w:rsidR="00E3186B" w:rsidRDefault="00E3186B" w:rsidP="00A72203">
      <w:pPr>
        <w:jc w:val="both"/>
        <w:rPr>
          <w:rFonts w:ascii="Arial" w:hAnsi="Arial" w:cs="Arial"/>
          <w:sz w:val="24"/>
          <w:szCs w:val="24"/>
        </w:rPr>
      </w:pPr>
    </w:p>
    <w:p w:rsidR="00945E7E" w:rsidRPr="00E3186B" w:rsidRDefault="00945E7E" w:rsidP="00A72203">
      <w:pPr>
        <w:jc w:val="both"/>
        <w:rPr>
          <w:rFonts w:ascii="Arial" w:hAnsi="Arial" w:cs="Arial"/>
          <w:b/>
          <w:sz w:val="24"/>
          <w:szCs w:val="24"/>
        </w:rPr>
      </w:pPr>
      <w:r w:rsidRPr="00E3186B">
        <w:rPr>
          <w:rFonts w:ascii="Arial" w:hAnsi="Arial" w:cs="Arial"/>
          <w:b/>
          <w:sz w:val="24"/>
          <w:szCs w:val="24"/>
        </w:rPr>
        <w:t xml:space="preserve">Los </w:t>
      </w:r>
      <w:proofErr w:type="spellStart"/>
      <w:r w:rsidRPr="00E3186B">
        <w:rPr>
          <w:rFonts w:ascii="Arial" w:hAnsi="Arial" w:cs="Arial"/>
          <w:b/>
          <w:sz w:val="24"/>
          <w:szCs w:val="24"/>
        </w:rPr>
        <w:t>Pittys</w:t>
      </w:r>
      <w:proofErr w:type="spellEnd"/>
      <w:r w:rsidR="00E3186B">
        <w:rPr>
          <w:rFonts w:ascii="Arial" w:hAnsi="Arial" w:cs="Arial"/>
          <w:b/>
          <w:sz w:val="24"/>
          <w:szCs w:val="24"/>
        </w:rPr>
        <w:t xml:space="preserve"> – San Lucas</w:t>
      </w:r>
      <w:r w:rsidR="008F5E21" w:rsidRPr="00E3186B">
        <w:rPr>
          <w:rFonts w:ascii="Arial" w:hAnsi="Arial" w:cs="Arial"/>
          <w:b/>
          <w:sz w:val="24"/>
          <w:szCs w:val="24"/>
        </w:rPr>
        <w:t>, ingreso de público</w:t>
      </w:r>
    </w:p>
    <w:p w:rsidR="008F5E21" w:rsidRDefault="008F5E21" w:rsidP="00A72203">
      <w:pPr>
        <w:jc w:val="both"/>
        <w:rPr>
          <w:rFonts w:ascii="Arial" w:hAnsi="Arial" w:cs="Arial"/>
          <w:sz w:val="24"/>
          <w:szCs w:val="24"/>
        </w:rPr>
      </w:pP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 xml:space="preserve">Este </w:t>
      </w:r>
      <w:proofErr w:type="gramStart"/>
      <w:r w:rsidRPr="00E3186B">
        <w:rPr>
          <w:rFonts w:ascii="Arial" w:hAnsi="Arial" w:cs="Arial"/>
          <w:sz w:val="24"/>
          <w:szCs w:val="24"/>
        </w:rPr>
        <w:t>Miércoles</w:t>
      </w:r>
      <w:proofErr w:type="gramEnd"/>
      <w:r w:rsidRPr="00E3186B">
        <w:rPr>
          <w:rFonts w:ascii="Arial" w:hAnsi="Arial" w:cs="Arial"/>
          <w:sz w:val="24"/>
          <w:szCs w:val="24"/>
        </w:rPr>
        <w:t xml:space="preserve"> 5 de Junio, el Tribunal de Disciplina se reúne en las instalaciones de la Liga situado en Cosquín, para dar resolución al tema del público de </w:t>
      </w:r>
      <w:r>
        <w:rPr>
          <w:rFonts w:ascii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– San Lucas </w:t>
      </w:r>
      <w:r w:rsidRPr="00E3186B">
        <w:rPr>
          <w:rFonts w:ascii="Arial" w:hAnsi="Arial" w:cs="Arial"/>
          <w:sz w:val="24"/>
          <w:szCs w:val="24"/>
        </w:rPr>
        <w:t xml:space="preserve">que ingresó al campo de juego en el partido de </w:t>
      </w:r>
      <w:r>
        <w:rPr>
          <w:rFonts w:ascii="Arial" w:hAnsi="Arial" w:cs="Arial"/>
          <w:sz w:val="24"/>
          <w:szCs w:val="24"/>
        </w:rPr>
        <w:t xml:space="preserve">Sexta División </w:t>
      </w:r>
      <w:r w:rsidRPr="00E3186B">
        <w:rPr>
          <w:rFonts w:ascii="Arial" w:hAnsi="Arial" w:cs="Arial"/>
          <w:sz w:val="24"/>
          <w:szCs w:val="24"/>
        </w:rPr>
        <w:t>ante</w:t>
      </w:r>
      <w:r>
        <w:rPr>
          <w:rFonts w:ascii="Arial" w:hAnsi="Arial" w:cs="Arial"/>
          <w:sz w:val="24"/>
          <w:szCs w:val="24"/>
        </w:rPr>
        <w:t xml:space="preserve"> Tiro Federal</w:t>
      </w:r>
      <w:r w:rsidRPr="00E3186B">
        <w:rPr>
          <w:rFonts w:ascii="Arial" w:hAnsi="Arial" w:cs="Arial"/>
          <w:sz w:val="24"/>
          <w:szCs w:val="24"/>
        </w:rPr>
        <w:t>, disputado el pasado 1</w:t>
      </w:r>
      <w:r>
        <w:rPr>
          <w:rFonts w:ascii="Arial" w:hAnsi="Arial" w:cs="Arial"/>
          <w:sz w:val="24"/>
          <w:szCs w:val="24"/>
        </w:rPr>
        <w:t>3</w:t>
      </w:r>
      <w:r w:rsidRPr="00E3186B">
        <w:rPr>
          <w:rFonts w:ascii="Arial" w:hAnsi="Arial" w:cs="Arial"/>
          <w:sz w:val="24"/>
          <w:szCs w:val="24"/>
        </w:rPr>
        <w:t xml:space="preserve"> de Abril.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 xml:space="preserve">Que dicho Tribunal había pedido descargo escrito al Club </w:t>
      </w:r>
      <w:r>
        <w:rPr>
          <w:rFonts w:ascii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– San Lucas </w:t>
      </w:r>
      <w:r w:rsidRPr="00E3186B">
        <w:rPr>
          <w:rFonts w:ascii="Arial" w:hAnsi="Arial" w:cs="Arial"/>
          <w:sz w:val="24"/>
          <w:szCs w:val="24"/>
        </w:rPr>
        <w:t>por estos sucesos, tal como fue publicado en el Boletín 11.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Que dicho descargo no fue presentado en tiempo y forma.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3186B">
        <w:rPr>
          <w:rFonts w:ascii="Arial" w:hAnsi="Arial" w:cs="Arial"/>
          <w:sz w:val="24"/>
          <w:szCs w:val="24"/>
        </w:rPr>
        <w:t>Que</w:t>
      </w:r>
      <w:proofErr w:type="gramEnd"/>
      <w:r w:rsidRPr="00E3186B">
        <w:rPr>
          <w:rFonts w:ascii="Arial" w:hAnsi="Arial" w:cs="Arial"/>
          <w:sz w:val="24"/>
          <w:szCs w:val="24"/>
        </w:rPr>
        <w:t xml:space="preserve"> ante la gravedad de los hechos, como es la presencia de público en el campo de juego con intenciones de agredir a</w:t>
      </w:r>
      <w:r>
        <w:rPr>
          <w:rFonts w:ascii="Arial" w:hAnsi="Arial" w:cs="Arial"/>
          <w:sz w:val="24"/>
          <w:szCs w:val="24"/>
        </w:rPr>
        <w:t xml:space="preserve"> la terna arbitral</w:t>
      </w:r>
      <w:r w:rsidRPr="00E3186B">
        <w:rPr>
          <w:rFonts w:ascii="Arial" w:hAnsi="Arial" w:cs="Arial"/>
          <w:sz w:val="24"/>
          <w:szCs w:val="24"/>
        </w:rPr>
        <w:t xml:space="preserve">, debe sancionarse con una multa económica de </w:t>
      </w:r>
      <w:r w:rsidR="000833E9">
        <w:rPr>
          <w:rFonts w:ascii="Arial" w:hAnsi="Arial" w:cs="Arial"/>
          <w:sz w:val="24"/>
          <w:szCs w:val="24"/>
        </w:rPr>
        <w:t xml:space="preserve">10 </w:t>
      </w:r>
      <w:r w:rsidRPr="00E3186B">
        <w:rPr>
          <w:rFonts w:ascii="Arial" w:hAnsi="Arial" w:cs="Arial"/>
          <w:sz w:val="24"/>
          <w:szCs w:val="24"/>
        </w:rPr>
        <w:t xml:space="preserve">entradas, valor </w:t>
      </w:r>
      <w:r w:rsidR="000833E9">
        <w:rPr>
          <w:rFonts w:ascii="Arial" w:hAnsi="Arial" w:cs="Arial"/>
          <w:sz w:val="24"/>
          <w:szCs w:val="24"/>
        </w:rPr>
        <w:t xml:space="preserve">100 pesos </w:t>
      </w:r>
      <w:r w:rsidRPr="00E3186B">
        <w:rPr>
          <w:rFonts w:ascii="Arial" w:hAnsi="Arial" w:cs="Arial"/>
          <w:sz w:val="24"/>
          <w:szCs w:val="24"/>
        </w:rPr>
        <w:t xml:space="preserve">(Arts. 80 inc. </w:t>
      </w:r>
      <w:proofErr w:type="spellStart"/>
      <w:r w:rsidR="005657D5">
        <w:rPr>
          <w:rFonts w:ascii="Arial" w:hAnsi="Arial" w:cs="Arial"/>
          <w:sz w:val="24"/>
          <w:szCs w:val="24"/>
        </w:rPr>
        <w:t>e</w:t>
      </w:r>
      <w:proofErr w:type="spellEnd"/>
      <w:r w:rsidRPr="00E3186B">
        <w:rPr>
          <w:rFonts w:ascii="Arial" w:hAnsi="Arial" w:cs="Arial"/>
          <w:sz w:val="24"/>
          <w:szCs w:val="24"/>
        </w:rPr>
        <w:t xml:space="preserve"> y 84 del R.T.P.). 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1)</w:t>
      </w:r>
      <w:r w:rsidRPr="00E3186B">
        <w:rPr>
          <w:rFonts w:ascii="Arial" w:hAnsi="Arial" w:cs="Arial"/>
          <w:sz w:val="24"/>
          <w:szCs w:val="24"/>
        </w:rPr>
        <w:tab/>
        <w:t xml:space="preserve">Sancionar económicamente al Club </w:t>
      </w:r>
      <w:r>
        <w:rPr>
          <w:rFonts w:ascii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– San Lucas </w:t>
      </w:r>
      <w:r w:rsidRPr="00E3186B">
        <w:rPr>
          <w:rFonts w:ascii="Arial" w:hAnsi="Arial" w:cs="Arial"/>
          <w:sz w:val="24"/>
          <w:szCs w:val="24"/>
        </w:rPr>
        <w:t xml:space="preserve">con </w:t>
      </w:r>
      <w:r w:rsidR="002A4E88">
        <w:rPr>
          <w:rFonts w:ascii="Arial" w:hAnsi="Arial" w:cs="Arial"/>
          <w:sz w:val="24"/>
          <w:szCs w:val="24"/>
        </w:rPr>
        <w:t xml:space="preserve">10 </w:t>
      </w:r>
      <w:r w:rsidRPr="00E3186B">
        <w:rPr>
          <w:rFonts w:ascii="Arial" w:hAnsi="Arial" w:cs="Arial"/>
          <w:sz w:val="24"/>
          <w:szCs w:val="24"/>
        </w:rPr>
        <w:t xml:space="preserve">entradas, valor </w:t>
      </w:r>
      <w:r w:rsidR="002A4E88">
        <w:rPr>
          <w:rFonts w:ascii="Arial" w:hAnsi="Arial" w:cs="Arial"/>
          <w:sz w:val="24"/>
          <w:szCs w:val="24"/>
        </w:rPr>
        <w:t xml:space="preserve">100 pesos </w:t>
      </w:r>
      <w:r w:rsidRPr="00E3186B">
        <w:rPr>
          <w:rFonts w:ascii="Arial" w:hAnsi="Arial" w:cs="Arial"/>
          <w:sz w:val="24"/>
          <w:szCs w:val="24"/>
        </w:rPr>
        <w:t xml:space="preserve">(Arts. 80 inc. </w:t>
      </w:r>
      <w:proofErr w:type="spellStart"/>
      <w:r w:rsidR="005657D5">
        <w:rPr>
          <w:rFonts w:ascii="Arial" w:hAnsi="Arial" w:cs="Arial"/>
          <w:sz w:val="24"/>
          <w:szCs w:val="24"/>
        </w:rPr>
        <w:t>e</w:t>
      </w:r>
      <w:proofErr w:type="spellEnd"/>
      <w:r w:rsidRPr="00E3186B">
        <w:rPr>
          <w:rFonts w:ascii="Arial" w:hAnsi="Arial" w:cs="Arial"/>
          <w:sz w:val="24"/>
          <w:szCs w:val="24"/>
        </w:rPr>
        <w:t xml:space="preserve"> y 84 del R.T.P.).</w:t>
      </w:r>
    </w:p>
    <w:p w:rsidR="008F5E21" w:rsidRDefault="00E3186B" w:rsidP="00A72203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2)</w:t>
      </w:r>
      <w:r w:rsidRPr="00E3186B">
        <w:rPr>
          <w:rFonts w:ascii="Arial" w:hAnsi="Arial" w:cs="Arial"/>
          <w:sz w:val="24"/>
          <w:szCs w:val="24"/>
        </w:rPr>
        <w:tab/>
        <w:t>Publíquese y archívese.</w:t>
      </w:r>
    </w:p>
    <w:p w:rsidR="00945E7E" w:rsidRDefault="00945E7E" w:rsidP="00A72203">
      <w:pPr>
        <w:jc w:val="both"/>
        <w:rPr>
          <w:rFonts w:ascii="Arial" w:hAnsi="Arial" w:cs="Arial"/>
          <w:sz w:val="24"/>
          <w:szCs w:val="24"/>
        </w:rPr>
      </w:pPr>
    </w:p>
    <w:p w:rsidR="00E3186B" w:rsidRPr="00E3186B" w:rsidRDefault="00E3186B" w:rsidP="00A7220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3186B">
        <w:rPr>
          <w:rFonts w:ascii="Arial" w:hAnsi="Arial" w:cs="Arial"/>
          <w:b/>
          <w:color w:val="FF0000"/>
          <w:sz w:val="24"/>
          <w:szCs w:val="24"/>
        </w:rPr>
        <w:t>FALLO 4</w:t>
      </w:r>
    </w:p>
    <w:p w:rsidR="00E3186B" w:rsidRDefault="00E3186B" w:rsidP="00A72203">
      <w:pPr>
        <w:jc w:val="both"/>
        <w:rPr>
          <w:rFonts w:ascii="Arial" w:hAnsi="Arial" w:cs="Arial"/>
          <w:sz w:val="24"/>
          <w:szCs w:val="24"/>
        </w:rPr>
      </w:pPr>
    </w:p>
    <w:p w:rsidR="00945E7E" w:rsidRPr="00E3186B" w:rsidRDefault="00E3186B" w:rsidP="00A722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DT </w:t>
      </w:r>
      <w:r w:rsidR="00945E7E" w:rsidRPr="00E3186B">
        <w:rPr>
          <w:rFonts w:ascii="Arial" w:hAnsi="Arial" w:cs="Arial"/>
          <w:b/>
          <w:sz w:val="24"/>
          <w:szCs w:val="24"/>
        </w:rPr>
        <w:t xml:space="preserve">José Mercado, </w:t>
      </w:r>
      <w:r w:rsidR="005657D5">
        <w:rPr>
          <w:rFonts w:ascii="Arial" w:hAnsi="Arial" w:cs="Arial"/>
          <w:b/>
          <w:sz w:val="24"/>
          <w:szCs w:val="24"/>
        </w:rPr>
        <w:t xml:space="preserve">falta de DNI por parte de </w:t>
      </w:r>
      <w:r w:rsidR="00945E7E" w:rsidRPr="00E3186B">
        <w:rPr>
          <w:rFonts w:ascii="Arial" w:hAnsi="Arial" w:cs="Arial"/>
          <w:b/>
          <w:sz w:val="24"/>
          <w:szCs w:val="24"/>
        </w:rPr>
        <w:t>Villa Unidas</w:t>
      </w:r>
    </w:p>
    <w:p w:rsidR="00E3186B" w:rsidRDefault="00E3186B" w:rsidP="00A72203">
      <w:pPr>
        <w:jc w:val="both"/>
        <w:rPr>
          <w:rFonts w:ascii="Arial" w:hAnsi="Arial" w:cs="Arial"/>
          <w:sz w:val="24"/>
          <w:szCs w:val="24"/>
        </w:rPr>
      </w:pPr>
    </w:p>
    <w:p w:rsidR="00E3186B" w:rsidRDefault="00E3186B" w:rsidP="00A72203">
      <w:pPr>
        <w:jc w:val="both"/>
        <w:rPr>
          <w:rFonts w:ascii="Arial" w:hAnsi="Arial" w:cs="Arial"/>
          <w:sz w:val="24"/>
          <w:szCs w:val="24"/>
        </w:rPr>
      </w:pP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 xml:space="preserve">Este </w:t>
      </w:r>
      <w:proofErr w:type="gramStart"/>
      <w:r w:rsidRPr="00E3186B">
        <w:rPr>
          <w:rFonts w:ascii="Arial" w:hAnsi="Arial" w:cs="Arial"/>
          <w:sz w:val="24"/>
          <w:szCs w:val="24"/>
        </w:rPr>
        <w:t>Miércoles</w:t>
      </w:r>
      <w:proofErr w:type="gramEnd"/>
      <w:r w:rsidRPr="00E3186B">
        <w:rPr>
          <w:rFonts w:ascii="Arial" w:hAnsi="Arial" w:cs="Arial"/>
          <w:sz w:val="24"/>
          <w:szCs w:val="24"/>
        </w:rPr>
        <w:t xml:space="preserve"> 5 de Junio, el Tribunal de Disciplina se reúne en las instalaciones de la Liga situado en Cosquín, para dar resolución al tema </w:t>
      </w:r>
      <w:r w:rsidR="005657D5">
        <w:rPr>
          <w:rFonts w:ascii="Arial" w:hAnsi="Arial" w:cs="Arial"/>
          <w:sz w:val="24"/>
          <w:szCs w:val="24"/>
        </w:rPr>
        <w:t>DT José Mercado, persona que no figura con su número de documento en la planilla oficial.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 xml:space="preserve">Que dicho Tribunal había pedido descargo escrito al </w:t>
      </w:r>
      <w:r w:rsidR="005657D5">
        <w:rPr>
          <w:rFonts w:ascii="Arial" w:hAnsi="Arial" w:cs="Arial"/>
          <w:sz w:val="24"/>
          <w:szCs w:val="24"/>
        </w:rPr>
        <w:t xml:space="preserve">Villa Unidas </w:t>
      </w:r>
      <w:r w:rsidRPr="00E3186B">
        <w:rPr>
          <w:rFonts w:ascii="Arial" w:hAnsi="Arial" w:cs="Arial"/>
          <w:sz w:val="24"/>
          <w:szCs w:val="24"/>
        </w:rPr>
        <w:t>por</w:t>
      </w:r>
      <w:r w:rsidR="005657D5">
        <w:rPr>
          <w:rFonts w:ascii="Arial" w:hAnsi="Arial" w:cs="Arial"/>
          <w:sz w:val="24"/>
          <w:szCs w:val="24"/>
        </w:rPr>
        <w:t xml:space="preserve"> este incidente</w:t>
      </w:r>
      <w:r w:rsidRPr="00E3186B">
        <w:rPr>
          <w:rFonts w:ascii="Arial" w:hAnsi="Arial" w:cs="Arial"/>
          <w:sz w:val="24"/>
          <w:szCs w:val="24"/>
        </w:rPr>
        <w:t>, tal como fue publicado en el Boletín 1</w:t>
      </w:r>
      <w:r w:rsidR="005657D5">
        <w:rPr>
          <w:rFonts w:ascii="Arial" w:hAnsi="Arial" w:cs="Arial"/>
          <w:sz w:val="24"/>
          <w:szCs w:val="24"/>
        </w:rPr>
        <w:t>2</w:t>
      </w:r>
      <w:r w:rsidRPr="00E3186B">
        <w:rPr>
          <w:rFonts w:ascii="Arial" w:hAnsi="Arial" w:cs="Arial"/>
          <w:sz w:val="24"/>
          <w:szCs w:val="24"/>
        </w:rPr>
        <w:t>.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Que dicho descargo no fue presentado en tiempo y forma.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3186B">
        <w:rPr>
          <w:rFonts w:ascii="Arial" w:hAnsi="Arial" w:cs="Arial"/>
          <w:sz w:val="24"/>
          <w:szCs w:val="24"/>
        </w:rPr>
        <w:t>Que</w:t>
      </w:r>
      <w:proofErr w:type="gramEnd"/>
      <w:r w:rsidRPr="00E3186B">
        <w:rPr>
          <w:rFonts w:ascii="Arial" w:hAnsi="Arial" w:cs="Arial"/>
          <w:sz w:val="24"/>
          <w:szCs w:val="24"/>
        </w:rPr>
        <w:t xml:space="preserve"> ante la gravedad de los hechos, como es l</w:t>
      </w:r>
      <w:r w:rsidR="005657D5">
        <w:rPr>
          <w:rFonts w:ascii="Arial" w:hAnsi="Arial" w:cs="Arial"/>
          <w:sz w:val="24"/>
          <w:szCs w:val="24"/>
        </w:rPr>
        <w:t>a falta del número de documento en la planilla oficial por parte de un plantel técnico, se aplicará una multa económica al Club Villas Unidas</w:t>
      </w:r>
      <w:r w:rsidR="000833E9">
        <w:rPr>
          <w:rFonts w:ascii="Arial" w:hAnsi="Arial" w:cs="Arial"/>
          <w:sz w:val="24"/>
          <w:szCs w:val="24"/>
        </w:rPr>
        <w:t xml:space="preserve"> de 10 entradas, valor 100 pesos</w:t>
      </w:r>
      <w:bookmarkStart w:id="0" w:name="_GoBack"/>
      <w:bookmarkEnd w:id="0"/>
      <w:r w:rsidRPr="00E3186B">
        <w:rPr>
          <w:rFonts w:ascii="Arial" w:hAnsi="Arial" w:cs="Arial"/>
          <w:sz w:val="24"/>
          <w:szCs w:val="24"/>
        </w:rPr>
        <w:t xml:space="preserve"> (Art. </w:t>
      </w:r>
      <w:r w:rsidR="005657D5">
        <w:rPr>
          <w:rFonts w:ascii="Arial" w:hAnsi="Arial" w:cs="Arial"/>
          <w:sz w:val="24"/>
          <w:szCs w:val="24"/>
        </w:rPr>
        <w:t xml:space="preserve">94 inc. d, ap. 2 </w:t>
      </w:r>
      <w:r w:rsidRPr="00E3186B">
        <w:rPr>
          <w:rFonts w:ascii="Arial" w:hAnsi="Arial" w:cs="Arial"/>
          <w:sz w:val="24"/>
          <w:szCs w:val="24"/>
        </w:rPr>
        <w:t xml:space="preserve">del R.T.P.). 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</w:p>
    <w:p w:rsidR="00E3186B" w:rsidRP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1)</w:t>
      </w:r>
      <w:r w:rsidRPr="00E3186B">
        <w:rPr>
          <w:rFonts w:ascii="Arial" w:hAnsi="Arial" w:cs="Arial"/>
          <w:sz w:val="24"/>
          <w:szCs w:val="24"/>
        </w:rPr>
        <w:tab/>
        <w:t xml:space="preserve">Sancionar económicamente al Club </w:t>
      </w:r>
      <w:r w:rsidR="005657D5">
        <w:rPr>
          <w:rFonts w:ascii="Arial" w:hAnsi="Arial" w:cs="Arial"/>
          <w:sz w:val="24"/>
          <w:szCs w:val="24"/>
        </w:rPr>
        <w:t xml:space="preserve">Villas Unidas </w:t>
      </w:r>
      <w:r w:rsidRPr="00E3186B">
        <w:rPr>
          <w:rFonts w:ascii="Arial" w:hAnsi="Arial" w:cs="Arial"/>
          <w:sz w:val="24"/>
          <w:szCs w:val="24"/>
        </w:rPr>
        <w:t xml:space="preserve">con </w:t>
      </w:r>
      <w:r w:rsidR="002A4E88">
        <w:rPr>
          <w:rFonts w:ascii="Arial" w:hAnsi="Arial" w:cs="Arial"/>
          <w:sz w:val="24"/>
          <w:szCs w:val="24"/>
        </w:rPr>
        <w:t xml:space="preserve">10 </w:t>
      </w:r>
      <w:r w:rsidRPr="00E3186B">
        <w:rPr>
          <w:rFonts w:ascii="Arial" w:hAnsi="Arial" w:cs="Arial"/>
          <w:sz w:val="24"/>
          <w:szCs w:val="24"/>
        </w:rPr>
        <w:t xml:space="preserve">entradas, valor </w:t>
      </w:r>
      <w:r w:rsidR="002A4E88">
        <w:rPr>
          <w:rFonts w:ascii="Arial" w:hAnsi="Arial" w:cs="Arial"/>
          <w:sz w:val="24"/>
          <w:szCs w:val="24"/>
        </w:rPr>
        <w:t xml:space="preserve">100 pesos </w:t>
      </w:r>
      <w:r w:rsidRPr="00E3186B">
        <w:rPr>
          <w:rFonts w:ascii="Arial" w:hAnsi="Arial" w:cs="Arial"/>
          <w:sz w:val="24"/>
          <w:szCs w:val="24"/>
        </w:rPr>
        <w:t xml:space="preserve">(Art. </w:t>
      </w:r>
      <w:r w:rsidR="005657D5">
        <w:rPr>
          <w:rFonts w:ascii="Arial" w:hAnsi="Arial" w:cs="Arial"/>
          <w:sz w:val="24"/>
          <w:szCs w:val="24"/>
        </w:rPr>
        <w:t>94</w:t>
      </w:r>
      <w:r w:rsidRPr="00E3186B">
        <w:rPr>
          <w:rFonts w:ascii="Arial" w:hAnsi="Arial" w:cs="Arial"/>
          <w:sz w:val="24"/>
          <w:szCs w:val="24"/>
        </w:rPr>
        <w:t xml:space="preserve"> inc. </w:t>
      </w:r>
      <w:r w:rsidR="005657D5">
        <w:rPr>
          <w:rFonts w:ascii="Arial" w:hAnsi="Arial" w:cs="Arial"/>
          <w:sz w:val="24"/>
          <w:szCs w:val="24"/>
        </w:rPr>
        <w:t xml:space="preserve">d, ap. 2 </w:t>
      </w:r>
      <w:r w:rsidRPr="00E3186B">
        <w:rPr>
          <w:rFonts w:ascii="Arial" w:hAnsi="Arial" w:cs="Arial"/>
          <w:sz w:val="24"/>
          <w:szCs w:val="24"/>
        </w:rPr>
        <w:t>del R.T.P.).</w:t>
      </w:r>
    </w:p>
    <w:p w:rsidR="00E3186B" w:rsidRDefault="00E3186B" w:rsidP="00E3186B">
      <w:pPr>
        <w:jc w:val="both"/>
        <w:rPr>
          <w:rFonts w:ascii="Arial" w:hAnsi="Arial" w:cs="Arial"/>
          <w:sz w:val="24"/>
          <w:szCs w:val="24"/>
        </w:rPr>
      </w:pPr>
      <w:r w:rsidRPr="00E3186B">
        <w:rPr>
          <w:rFonts w:ascii="Arial" w:hAnsi="Arial" w:cs="Arial"/>
          <w:sz w:val="24"/>
          <w:szCs w:val="24"/>
        </w:rPr>
        <w:t>2)</w:t>
      </w:r>
      <w:r w:rsidRPr="00E3186B">
        <w:rPr>
          <w:rFonts w:ascii="Arial" w:hAnsi="Arial" w:cs="Arial"/>
          <w:sz w:val="24"/>
          <w:szCs w:val="24"/>
        </w:rPr>
        <w:tab/>
        <w:t>Publíquese y archívese.</w:t>
      </w:r>
    </w:p>
    <w:p w:rsidR="00E3186B" w:rsidRDefault="00E3186B" w:rsidP="00A72203">
      <w:pPr>
        <w:jc w:val="both"/>
        <w:rPr>
          <w:rFonts w:ascii="Arial" w:hAnsi="Arial" w:cs="Arial"/>
          <w:sz w:val="24"/>
          <w:szCs w:val="24"/>
        </w:rPr>
      </w:pPr>
    </w:p>
    <w:p w:rsidR="005657D5" w:rsidRPr="005657D5" w:rsidRDefault="005657D5" w:rsidP="00A7220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57D5">
        <w:rPr>
          <w:rFonts w:ascii="Arial" w:hAnsi="Arial" w:cs="Arial"/>
          <w:b/>
          <w:color w:val="FF0000"/>
          <w:sz w:val="24"/>
          <w:szCs w:val="24"/>
        </w:rPr>
        <w:t>FALLO 5</w:t>
      </w:r>
    </w:p>
    <w:p w:rsidR="005657D5" w:rsidRDefault="005657D5" w:rsidP="00A72203">
      <w:pPr>
        <w:jc w:val="both"/>
        <w:rPr>
          <w:rFonts w:ascii="Arial" w:hAnsi="Arial" w:cs="Arial"/>
          <w:sz w:val="24"/>
          <w:szCs w:val="24"/>
        </w:rPr>
      </w:pPr>
    </w:p>
    <w:p w:rsidR="00945E7E" w:rsidRPr="005657D5" w:rsidRDefault="00945E7E" w:rsidP="00A72203">
      <w:pPr>
        <w:jc w:val="both"/>
        <w:rPr>
          <w:rFonts w:ascii="Arial" w:hAnsi="Arial" w:cs="Arial"/>
          <w:b/>
          <w:sz w:val="24"/>
          <w:szCs w:val="24"/>
        </w:rPr>
      </w:pPr>
      <w:r w:rsidRPr="005657D5">
        <w:rPr>
          <w:rFonts w:ascii="Arial" w:hAnsi="Arial" w:cs="Arial"/>
          <w:b/>
          <w:sz w:val="24"/>
          <w:szCs w:val="24"/>
        </w:rPr>
        <w:t>Independiente, hinchada</w:t>
      </w:r>
    </w:p>
    <w:p w:rsidR="00E3186B" w:rsidRDefault="00E3186B" w:rsidP="00A72203">
      <w:pPr>
        <w:jc w:val="both"/>
        <w:rPr>
          <w:rFonts w:ascii="Arial" w:hAnsi="Arial" w:cs="Arial"/>
          <w:sz w:val="24"/>
          <w:szCs w:val="24"/>
        </w:rPr>
      </w:pPr>
    </w:p>
    <w:p w:rsidR="005657D5" w:rsidRP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  <w:r w:rsidRPr="005657D5">
        <w:rPr>
          <w:rFonts w:ascii="Arial" w:hAnsi="Arial" w:cs="Arial"/>
          <w:sz w:val="24"/>
          <w:szCs w:val="24"/>
        </w:rPr>
        <w:t xml:space="preserve">Este </w:t>
      </w:r>
      <w:proofErr w:type="gramStart"/>
      <w:r w:rsidRPr="005657D5">
        <w:rPr>
          <w:rFonts w:ascii="Arial" w:hAnsi="Arial" w:cs="Arial"/>
          <w:sz w:val="24"/>
          <w:szCs w:val="24"/>
        </w:rPr>
        <w:t>Miércoles</w:t>
      </w:r>
      <w:proofErr w:type="gramEnd"/>
      <w:r w:rsidRPr="005657D5">
        <w:rPr>
          <w:rFonts w:ascii="Arial" w:hAnsi="Arial" w:cs="Arial"/>
          <w:sz w:val="24"/>
          <w:szCs w:val="24"/>
        </w:rPr>
        <w:t xml:space="preserve"> 5 de Junio, el Tribunal de Disciplina se reúne en las instalaciones de la Liga situado en Cosquín, para dar resolución al tema</w:t>
      </w:r>
      <w:r>
        <w:rPr>
          <w:rFonts w:ascii="Arial" w:hAnsi="Arial" w:cs="Arial"/>
          <w:sz w:val="24"/>
          <w:szCs w:val="24"/>
        </w:rPr>
        <w:t xml:space="preserve"> de la hinchada de Independiente por</w:t>
      </w:r>
      <w:r w:rsidR="00FB7B7C">
        <w:rPr>
          <w:rFonts w:ascii="Arial" w:hAnsi="Arial" w:cs="Arial"/>
          <w:sz w:val="24"/>
          <w:szCs w:val="24"/>
        </w:rPr>
        <w:t xml:space="preserve"> unos incidentes con el Asistente 1 en el partido de Primera ante San Nicolás</w:t>
      </w:r>
      <w:r w:rsidRPr="005657D5">
        <w:rPr>
          <w:rFonts w:ascii="Arial" w:hAnsi="Arial" w:cs="Arial"/>
          <w:sz w:val="24"/>
          <w:szCs w:val="24"/>
        </w:rPr>
        <w:t>.</w:t>
      </w:r>
    </w:p>
    <w:p w:rsidR="005657D5" w:rsidRP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  <w:r w:rsidRPr="005657D5">
        <w:rPr>
          <w:rFonts w:ascii="Arial" w:hAnsi="Arial" w:cs="Arial"/>
          <w:sz w:val="24"/>
          <w:szCs w:val="24"/>
        </w:rPr>
        <w:t xml:space="preserve">Que dicho Tribunal </w:t>
      </w:r>
      <w:r w:rsidR="00FB7B7C">
        <w:rPr>
          <w:rFonts w:ascii="Arial" w:hAnsi="Arial" w:cs="Arial"/>
          <w:sz w:val="24"/>
          <w:szCs w:val="24"/>
        </w:rPr>
        <w:t>había pedido descargo a</w:t>
      </w:r>
      <w:r w:rsidRPr="005657D5">
        <w:rPr>
          <w:rFonts w:ascii="Arial" w:hAnsi="Arial" w:cs="Arial"/>
          <w:sz w:val="24"/>
          <w:szCs w:val="24"/>
        </w:rPr>
        <w:t xml:space="preserve">l Club Independiente, y </w:t>
      </w:r>
      <w:r w:rsidR="00FB7B7C">
        <w:rPr>
          <w:rFonts w:ascii="Arial" w:hAnsi="Arial" w:cs="Arial"/>
          <w:sz w:val="24"/>
          <w:szCs w:val="24"/>
        </w:rPr>
        <w:t xml:space="preserve">una ampliación de informe al árbitro Pablo Ferreyra, tal como fue publicado </w:t>
      </w:r>
      <w:r w:rsidRPr="005657D5">
        <w:rPr>
          <w:rFonts w:ascii="Arial" w:hAnsi="Arial" w:cs="Arial"/>
          <w:sz w:val="24"/>
          <w:szCs w:val="24"/>
        </w:rPr>
        <w:t>en el Boletín 1</w:t>
      </w:r>
      <w:r w:rsidR="00FB7B7C">
        <w:rPr>
          <w:rFonts w:ascii="Arial" w:hAnsi="Arial" w:cs="Arial"/>
          <w:sz w:val="24"/>
          <w:szCs w:val="24"/>
        </w:rPr>
        <w:t>4</w:t>
      </w:r>
      <w:r w:rsidRPr="005657D5">
        <w:rPr>
          <w:rFonts w:ascii="Arial" w:hAnsi="Arial" w:cs="Arial"/>
          <w:sz w:val="24"/>
          <w:szCs w:val="24"/>
        </w:rPr>
        <w:t>.</w:t>
      </w:r>
    </w:p>
    <w:p w:rsid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  <w:r w:rsidRPr="005657D5">
        <w:rPr>
          <w:rFonts w:ascii="Arial" w:hAnsi="Arial" w:cs="Arial"/>
          <w:sz w:val="24"/>
          <w:szCs w:val="24"/>
        </w:rPr>
        <w:t xml:space="preserve">Que el Sr. </w:t>
      </w:r>
      <w:r w:rsidR="00FB7B7C">
        <w:rPr>
          <w:rFonts w:ascii="Arial" w:hAnsi="Arial" w:cs="Arial"/>
          <w:sz w:val="24"/>
          <w:szCs w:val="24"/>
        </w:rPr>
        <w:t xml:space="preserve">Ferreyra expuso su ampliación </w:t>
      </w:r>
      <w:r w:rsidRPr="005657D5">
        <w:rPr>
          <w:rFonts w:ascii="Arial" w:hAnsi="Arial" w:cs="Arial"/>
          <w:sz w:val="24"/>
          <w:szCs w:val="24"/>
        </w:rPr>
        <w:t>y e</w:t>
      </w:r>
      <w:r w:rsidR="00FB7B7C">
        <w:rPr>
          <w:rFonts w:ascii="Arial" w:hAnsi="Arial" w:cs="Arial"/>
          <w:sz w:val="24"/>
          <w:szCs w:val="24"/>
        </w:rPr>
        <w:t>l Club Independiente accedió a clarificar la situación</w:t>
      </w:r>
      <w:r w:rsidRPr="005657D5">
        <w:rPr>
          <w:rFonts w:ascii="Arial" w:hAnsi="Arial" w:cs="Arial"/>
          <w:sz w:val="24"/>
          <w:szCs w:val="24"/>
        </w:rPr>
        <w:t>.</w:t>
      </w:r>
    </w:p>
    <w:p w:rsidR="00FB7B7C" w:rsidRDefault="00FB7B7C" w:rsidP="005657D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ante lo expuesto por ambas partes, este Tribunal entiende que no merece sanción al Club Independiente.</w:t>
      </w:r>
    </w:p>
    <w:p w:rsidR="005657D5" w:rsidRP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  <w:r w:rsidRPr="005657D5">
        <w:rPr>
          <w:rFonts w:ascii="Arial" w:hAnsi="Arial" w:cs="Arial"/>
          <w:sz w:val="24"/>
          <w:szCs w:val="24"/>
        </w:rPr>
        <w:t>Que ante todo lo expuesto anteriormente, el Tribunal decide archivar el presente expediente al no tener evidencias que merezcan sanción (Arts. 32 y 33 del R.T.P.).</w:t>
      </w:r>
    </w:p>
    <w:p w:rsidR="005657D5" w:rsidRP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  <w:r w:rsidRPr="005657D5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5657D5" w:rsidRP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</w:p>
    <w:p w:rsidR="005657D5" w:rsidRP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  <w:r w:rsidRPr="005657D5">
        <w:rPr>
          <w:rFonts w:ascii="Arial" w:hAnsi="Arial" w:cs="Arial"/>
          <w:sz w:val="24"/>
          <w:szCs w:val="24"/>
        </w:rPr>
        <w:t>1)</w:t>
      </w:r>
      <w:r w:rsidRPr="005657D5">
        <w:rPr>
          <w:rFonts w:ascii="Arial" w:hAnsi="Arial" w:cs="Arial"/>
          <w:sz w:val="24"/>
          <w:szCs w:val="24"/>
        </w:rPr>
        <w:tab/>
        <w:t xml:space="preserve">Archivar la causa </w:t>
      </w:r>
      <w:r>
        <w:rPr>
          <w:rFonts w:ascii="Arial" w:hAnsi="Arial" w:cs="Arial"/>
          <w:sz w:val="24"/>
          <w:szCs w:val="24"/>
        </w:rPr>
        <w:t xml:space="preserve">de la hinchada de Independiente en el partido de Primera frente a San Nicolás </w:t>
      </w:r>
      <w:r w:rsidRPr="005657D5">
        <w:rPr>
          <w:rFonts w:ascii="Arial" w:hAnsi="Arial" w:cs="Arial"/>
          <w:sz w:val="24"/>
          <w:szCs w:val="24"/>
        </w:rPr>
        <w:t>(Arts. 32 y 33 del R.T.P.).</w:t>
      </w:r>
    </w:p>
    <w:p w:rsidR="005657D5" w:rsidRPr="005657D5" w:rsidRDefault="005657D5" w:rsidP="005657D5">
      <w:pPr>
        <w:jc w:val="both"/>
        <w:rPr>
          <w:rFonts w:ascii="Arial" w:hAnsi="Arial" w:cs="Arial"/>
          <w:sz w:val="24"/>
          <w:szCs w:val="24"/>
        </w:rPr>
      </w:pPr>
      <w:r w:rsidRPr="005657D5">
        <w:rPr>
          <w:rFonts w:ascii="Arial" w:hAnsi="Arial" w:cs="Arial"/>
          <w:sz w:val="24"/>
          <w:szCs w:val="24"/>
        </w:rPr>
        <w:t>2)</w:t>
      </w:r>
      <w:r w:rsidRPr="005657D5">
        <w:rPr>
          <w:rFonts w:ascii="Arial" w:hAnsi="Arial" w:cs="Arial"/>
          <w:sz w:val="24"/>
          <w:szCs w:val="24"/>
        </w:rPr>
        <w:tab/>
        <w:t>Publíquese y archívese.</w:t>
      </w:r>
    </w:p>
    <w:p w:rsidR="005657D5" w:rsidRDefault="005657D5" w:rsidP="00A72203">
      <w:pPr>
        <w:jc w:val="both"/>
        <w:rPr>
          <w:rFonts w:ascii="Arial" w:hAnsi="Arial" w:cs="Arial"/>
          <w:sz w:val="24"/>
          <w:szCs w:val="24"/>
        </w:rPr>
      </w:pPr>
    </w:p>
    <w:p w:rsidR="00FB7B7C" w:rsidRPr="00FB7B7C" w:rsidRDefault="00FB7B7C" w:rsidP="00A7220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B7B7C">
        <w:rPr>
          <w:rFonts w:ascii="Arial" w:hAnsi="Arial" w:cs="Arial"/>
          <w:b/>
          <w:color w:val="FF0000"/>
          <w:sz w:val="24"/>
          <w:szCs w:val="24"/>
        </w:rPr>
        <w:t>FALLO 6</w:t>
      </w:r>
    </w:p>
    <w:p w:rsidR="00FB7B7C" w:rsidRPr="00A72203" w:rsidRDefault="00FB7B7C" w:rsidP="00A72203">
      <w:pPr>
        <w:jc w:val="both"/>
        <w:rPr>
          <w:rFonts w:ascii="Arial" w:hAnsi="Arial" w:cs="Arial"/>
          <w:sz w:val="24"/>
          <w:szCs w:val="24"/>
        </w:rPr>
      </w:pPr>
    </w:p>
    <w:p w:rsidR="00A72203" w:rsidRPr="00A72203" w:rsidRDefault="00402B8C" w:rsidP="00A722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Maximiliano </w:t>
      </w:r>
      <w:proofErr w:type="spellStart"/>
      <w:r>
        <w:rPr>
          <w:rFonts w:ascii="Arial" w:hAnsi="Arial" w:cs="Arial"/>
          <w:b/>
          <w:sz w:val="24"/>
          <w:szCs w:val="24"/>
        </w:rPr>
        <w:t>Demichelis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jugador de Primera de </w:t>
      </w:r>
      <w:proofErr w:type="spellStart"/>
      <w:r w:rsidR="00A72203" w:rsidRPr="00A72203">
        <w:rPr>
          <w:rFonts w:ascii="Arial" w:hAnsi="Arial" w:cs="Arial"/>
          <w:b/>
          <w:sz w:val="24"/>
          <w:szCs w:val="24"/>
        </w:rPr>
        <w:t>Rive</w:t>
      </w:r>
      <w:r>
        <w:rPr>
          <w:rFonts w:ascii="Arial" w:hAnsi="Arial" w:cs="Arial"/>
          <w:b/>
          <w:sz w:val="24"/>
          <w:szCs w:val="24"/>
        </w:rPr>
        <w:t>r</w:t>
      </w:r>
      <w:proofErr w:type="spellEnd"/>
    </w:p>
    <w:p w:rsidR="00A72203" w:rsidRP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>Este</w:t>
      </w:r>
      <w:r w:rsidR="00402B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2B8C">
        <w:rPr>
          <w:rFonts w:ascii="Arial" w:hAnsi="Arial" w:cs="Arial"/>
          <w:sz w:val="24"/>
          <w:szCs w:val="24"/>
        </w:rPr>
        <w:t>Miércoles</w:t>
      </w:r>
      <w:proofErr w:type="gramEnd"/>
      <w:r w:rsidR="00402B8C">
        <w:rPr>
          <w:rFonts w:ascii="Arial" w:hAnsi="Arial" w:cs="Arial"/>
          <w:sz w:val="24"/>
          <w:szCs w:val="24"/>
        </w:rPr>
        <w:t xml:space="preserve"> 5 de Junio</w:t>
      </w:r>
      <w:r w:rsidRPr="00A72203">
        <w:rPr>
          <w:rFonts w:ascii="Arial" w:hAnsi="Arial" w:cs="Arial"/>
          <w:sz w:val="24"/>
          <w:szCs w:val="24"/>
        </w:rPr>
        <w:t>, el Tribunal de Disciplina se reúne en las instalaciones de la Liga situado en Cosquín, para dar resolución a</w:t>
      </w:r>
      <w:r w:rsidR="00402B8C">
        <w:rPr>
          <w:rFonts w:ascii="Arial" w:hAnsi="Arial" w:cs="Arial"/>
          <w:sz w:val="24"/>
          <w:szCs w:val="24"/>
        </w:rPr>
        <w:t xml:space="preserve">l expediente Maximiliano </w:t>
      </w:r>
      <w:proofErr w:type="spellStart"/>
      <w:r w:rsidR="00402B8C">
        <w:rPr>
          <w:rFonts w:ascii="Arial" w:hAnsi="Arial" w:cs="Arial"/>
          <w:sz w:val="24"/>
          <w:szCs w:val="24"/>
        </w:rPr>
        <w:t>Demichelis</w:t>
      </w:r>
      <w:proofErr w:type="spellEnd"/>
      <w:r w:rsidR="00402B8C">
        <w:rPr>
          <w:rFonts w:ascii="Arial" w:hAnsi="Arial" w:cs="Arial"/>
          <w:sz w:val="24"/>
          <w:szCs w:val="24"/>
        </w:rPr>
        <w:t xml:space="preserve">, carnet 10783, jugador de Primera División del Club </w:t>
      </w:r>
      <w:proofErr w:type="spellStart"/>
      <w:r w:rsidR="00402B8C">
        <w:rPr>
          <w:rFonts w:ascii="Arial" w:hAnsi="Arial" w:cs="Arial"/>
          <w:sz w:val="24"/>
          <w:szCs w:val="24"/>
        </w:rPr>
        <w:t>River</w:t>
      </w:r>
      <w:proofErr w:type="spellEnd"/>
      <w:r w:rsidR="00402B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B8C">
        <w:rPr>
          <w:rFonts w:ascii="Arial" w:hAnsi="Arial" w:cs="Arial"/>
          <w:sz w:val="24"/>
          <w:szCs w:val="24"/>
        </w:rPr>
        <w:t>Plate</w:t>
      </w:r>
      <w:proofErr w:type="spellEnd"/>
      <w:r w:rsidR="00402B8C">
        <w:rPr>
          <w:rFonts w:ascii="Arial" w:hAnsi="Arial" w:cs="Arial"/>
          <w:sz w:val="24"/>
          <w:szCs w:val="24"/>
        </w:rPr>
        <w:t>.</w:t>
      </w:r>
    </w:p>
    <w:p w:rsidR="00A72203" w:rsidRP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 xml:space="preserve">Que dicho Tribunal </w:t>
      </w:r>
      <w:r w:rsidR="00402B8C">
        <w:rPr>
          <w:rFonts w:ascii="Arial" w:hAnsi="Arial" w:cs="Arial"/>
          <w:sz w:val="24"/>
          <w:szCs w:val="24"/>
        </w:rPr>
        <w:t>había citado al jugador mencionado anteriormente y al Sr. Juan Robledo, carnet 13953, jugador de Primera División del Club Tiro Federal; a compadecer ante este Tribunal para aclarar lo sucedido.</w:t>
      </w:r>
    </w:p>
    <w:p w:rsid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72203">
        <w:rPr>
          <w:rFonts w:ascii="Arial" w:hAnsi="Arial" w:cs="Arial"/>
          <w:sz w:val="24"/>
          <w:szCs w:val="24"/>
        </w:rPr>
        <w:t>Que</w:t>
      </w:r>
      <w:proofErr w:type="gramEnd"/>
      <w:r w:rsidRPr="00A72203">
        <w:rPr>
          <w:rFonts w:ascii="Arial" w:hAnsi="Arial" w:cs="Arial"/>
          <w:sz w:val="24"/>
          <w:szCs w:val="24"/>
        </w:rPr>
        <w:t xml:space="preserve"> </w:t>
      </w:r>
      <w:r w:rsidR="00402B8C">
        <w:rPr>
          <w:rFonts w:ascii="Arial" w:hAnsi="Arial" w:cs="Arial"/>
          <w:sz w:val="24"/>
          <w:szCs w:val="24"/>
        </w:rPr>
        <w:t>ante la gravedad del suceso, donde el jugador Robledo tuvo que recibir asistencia médica y derivado a un hospital cercano, se inició el expediente tomando declaración escrita a las partes involucradas.</w:t>
      </w:r>
    </w:p>
    <w:p w:rsidR="00402B8C" w:rsidRDefault="00402B8C" w:rsidP="00A72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ambos jugadores se presentaron en tiempo y forma ante este Tribunal y dejaron por escrito su presencia, contestando todas las inquietudes.</w:t>
      </w:r>
    </w:p>
    <w:p w:rsidR="00402B8C" w:rsidRPr="00A72203" w:rsidRDefault="00402B8C" w:rsidP="00A722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ante la coincidencia de ambos relatos, este Tribunal resuelve sancionar al Sr. Maximiliano </w:t>
      </w:r>
      <w:proofErr w:type="spellStart"/>
      <w:r>
        <w:rPr>
          <w:rFonts w:ascii="Arial" w:hAnsi="Arial" w:cs="Arial"/>
          <w:sz w:val="24"/>
          <w:szCs w:val="24"/>
        </w:rPr>
        <w:t>Demichelis</w:t>
      </w:r>
      <w:proofErr w:type="spellEnd"/>
      <w:r>
        <w:rPr>
          <w:rFonts w:ascii="Arial" w:hAnsi="Arial" w:cs="Arial"/>
          <w:sz w:val="24"/>
          <w:szCs w:val="24"/>
        </w:rPr>
        <w:t>, carnet 10783, a la pena de 3 fechas de suspensión (Art. 200 inc. A1 del R.T.P.).</w:t>
      </w:r>
    </w:p>
    <w:p w:rsidR="00A72203" w:rsidRP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A72203" w:rsidRP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</w:p>
    <w:p w:rsidR="00402B8C" w:rsidRDefault="00A72203" w:rsidP="00A72203">
      <w:pPr>
        <w:jc w:val="both"/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>1)</w:t>
      </w:r>
      <w:r w:rsidRPr="00A72203">
        <w:rPr>
          <w:rFonts w:ascii="Arial" w:hAnsi="Arial" w:cs="Arial"/>
          <w:sz w:val="24"/>
          <w:szCs w:val="24"/>
        </w:rPr>
        <w:tab/>
      </w:r>
      <w:r w:rsidR="00402B8C">
        <w:rPr>
          <w:rFonts w:ascii="Arial" w:hAnsi="Arial" w:cs="Arial"/>
          <w:sz w:val="24"/>
          <w:szCs w:val="24"/>
        </w:rPr>
        <w:t xml:space="preserve">Sancionar al Sr. Maximiliano </w:t>
      </w:r>
      <w:proofErr w:type="spellStart"/>
      <w:r w:rsidR="00402B8C">
        <w:rPr>
          <w:rFonts w:ascii="Arial" w:hAnsi="Arial" w:cs="Arial"/>
          <w:sz w:val="24"/>
          <w:szCs w:val="24"/>
        </w:rPr>
        <w:t>Demichelis</w:t>
      </w:r>
      <w:proofErr w:type="spellEnd"/>
      <w:r w:rsidR="00402B8C">
        <w:rPr>
          <w:rFonts w:ascii="Arial" w:hAnsi="Arial" w:cs="Arial"/>
          <w:sz w:val="24"/>
          <w:szCs w:val="24"/>
        </w:rPr>
        <w:t xml:space="preserve">, carnet 10783, jugador de Primera División del </w:t>
      </w:r>
      <w:r w:rsidRPr="00A72203">
        <w:rPr>
          <w:rFonts w:ascii="Arial" w:hAnsi="Arial" w:cs="Arial"/>
          <w:sz w:val="24"/>
          <w:szCs w:val="24"/>
        </w:rPr>
        <w:t xml:space="preserve">Club </w:t>
      </w:r>
      <w:proofErr w:type="spellStart"/>
      <w:r w:rsidRPr="00A72203">
        <w:rPr>
          <w:rFonts w:ascii="Arial" w:hAnsi="Arial" w:cs="Arial"/>
          <w:sz w:val="24"/>
          <w:szCs w:val="24"/>
        </w:rPr>
        <w:t>River</w:t>
      </w:r>
      <w:proofErr w:type="spellEnd"/>
      <w:r w:rsidRPr="00A722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203">
        <w:rPr>
          <w:rFonts w:ascii="Arial" w:hAnsi="Arial" w:cs="Arial"/>
          <w:sz w:val="24"/>
          <w:szCs w:val="24"/>
        </w:rPr>
        <w:t>Plate</w:t>
      </w:r>
      <w:proofErr w:type="spellEnd"/>
      <w:r w:rsidR="00402B8C">
        <w:rPr>
          <w:rFonts w:ascii="Arial" w:hAnsi="Arial" w:cs="Arial"/>
          <w:sz w:val="24"/>
          <w:szCs w:val="24"/>
        </w:rPr>
        <w:t xml:space="preserve">, a la pena de 3 fechas de suspensión </w:t>
      </w:r>
      <w:r w:rsidRPr="00A72203">
        <w:rPr>
          <w:rFonts w:ascii="Arial" w:hAnsi="Arial" w:cs="Arial"/>
          <w:sz w:val="24"/>
          <w:szCs w:val="24"/>
        </w:rPr>
        <w:t xml:space="preserve">(Art. </w:t>
      </w:r>
      <w:r w:rsidR="00402B8C">
        <w:rPr>
          <w:rFonts w:ascii="Arial" w:hAnsi="Arial" w:cs="Arial"/>
          <w:sz w:val="24"/>
          <w:szCs w:val="24"/>
        </w:rPr>
        <w:t>200</w:t>
      </w:r>
      <w:r w:rsidRPr="00A72203">
        <w:rPr>
          <w:rFonts w:ascii="Arial" w:hAnsi="Arial" w:cs="Arial"/>
          <w:sz w:val="24"/>
          <w:szCs w:val="24"/>
        </w:rPr>
        <w:t xml:space="preserve"> inc. </w:t>
      </w:r>
      <w:r w:rsidR="00402B8C">
        <w:rPr>
          <w:rFonts w:ascii="Arial" w:hAnsi="Arial" w:cs="Arial"/>
          <w:sz w:val="24"/>
          <w:szCs w:val="24"/>
        </w:rPr>
        <w:t>A1</w:t>
      </w:r>
      <w:r w:rsidRPr="00A72203">
        <w:rPr>
          <w:rFonts w:ascii="Arial" w:hAnsi="Arial" w:cs="Arial"/>
          <w:sz w:val="24"/>
          <w:szCs w:val="24"/>
        </w:rPr>
        <w:t>).</w:t>
      </w:r>
    </w:p>
    <w:p w:rsidR="00A72203" w:rsidRPr="00A72203" w:rsidRDefault="00402B8C" w:rsidP="00A72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72203" w:rsidRPr="00A72203">
        <w:rPr>
          <w:rFonts w:ascii="Arial" w:hAnsi="Arial" w:cs="Arial"/>
          <w:sz w:val="24"/>
          <w:szCs w:val="24"/>
        </w:rPr>
        <w:t>)</w:t>
      </w:r>
      <w:r w:rsidR="00A72203" w:rsidRPr="00A72203">
        <w:rPr>
          <w:rFonts w:ascii="Arial" w:hAnsi="Arial" w:cs="Arial"/>
          <w:sz w:val="24"/>
          <w:szCs w:val="24"/>
        </w:rPr>
        <w:tab/>
        <w:t>Publíquese y archívese.</w:t>
      </w:r>
    </w:p>
    <w:p w:rsidR="00A72203" w:rsidRDefault="00A72203" w:rsidP="00A72203">
      <w:pPr>
        <w:rPr>
          <w:rFonts w:ascii="Arial" w:hAnsi="Arial" w:cs="Arial"/>
          <w:b/>
          <w:sz w:val="24"/>
          <w:szCs w:val="24"/>
        </w:rPr>
      </w:pPr>
    </w:p>
    <w:p w:rsidR="00402B8C" w:rsidRPr="00402B8C" w:rsidRDefault="00402B8C" w:rsidP="00A72203">
      <w:pPr>
        <w:rPr>
          <w:rFonts w:ascii="Arial" w:hAnsi="Arial" w:cs="Arial"/>
          <w:b/>
          <w:color w:val="FF0000"/>
          <w:sz w:val="24"/>
          <w:szCs w:val="24"/>
        </w:rPr>
      </w:pPr>
      <w:r w:rsidRPr="00402B8C">
        <w:rPr>
          <w:rFonts w:ascii="Arial" w:hAnsi="Arial" w:cs="Arial"/>
          <w:b/>
          <w:color w:val="FF0000"/>
          <w:sz w:val="24"/>
          <w:szCs w:val="24"/>
        </w:rPr>
        <w:lastRenderedPageBreak/>
        <w:t>FALLO 7</w:t>
      </w:r>
    </w:p>
    <w:p w:rsidR="00402B8C" w:rsidRDefault="00402B8C" w:rsidP="00A72203">
      <w:pPr>
        <w:rPr>
          <w:rFonts w:ascii="Arial" w:hAnsi="Arial" w:cs="Arial"/>
          <w:b/>
          <w:sz w:val="24"/>
          <w:szCs w:val="24"/>
        </w:rPr>
      </w:pPr>
    </w:p>
    <w:p w:rsidR="00402B8C" w:rsidRPr="00402B8C" w:rsidRDefault="00402B8C" w:rsidP="00402B8C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0652989"/>
      <w:r>
        <w:rPr>
          <w:rFonts w:ascii="Arial" w:hAnsi="Arial" w:cs="Arial"/>
          <w:b/>
          <w:sz w:val="24"/>
          <w:szCs w:val="24"/>
        </w:rPr>
        <w:t xml:space="preserve">Sportivo Huerta Grande </w:t>
      </w:r>
      <w:r w:rsidRPr="00402B8C">
        <w:rPr>
          <w:rFonts w:ascii="Arial" w:hAnsi="Arial" w:cs="Arial"/>
          <w:b/>
          <w:sz w:val="24"/>
          <w:szCs w:val="24"/>
        </w:rPr>
        <w:t>– Atlético La Falda suspensión de partido de divisional Octava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 xml:space="preserve">Este </w:t>
      </w:r>
      <w:proofErr w:type="gramStart"/>
      <w:r w:rsidRPr="00402B8C">
        <w:rPr>
          <w:rFonts w:ascii="Arial" w:hAnsi="Arial" w:cs="Arial"/>
          <w:sz w:val="24"/>
          <w:szCs w:val="24"/>
        </w:rPr>
        <w:t>Miércoles</w:t>
      </w:r>
      <w:proofErr w:type="gramEnd"/>
      <w:r w:rsidR="00C81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 de Junio</w:t>
      </w:r>
      <w:r w:rsidRPr="00402B8C">
        <w:rPr>
          <w:rFonts w:ascii="Arial" w:hAnsi="Arial" w:cs="Arial"/>
          <w:sz w:val="24"/>
          <w:szCs w:val="24"/>
        </w:rPr>
        <w:t xml:space="preserve">, el Tribunal de Disciplina se reúne en las instalaciones de la Liga situado en Cosquín, para dar resolución a la suspensión del partido de Octava entre </w:t>
      </w:r>
      <w:r>
        <w:rPr>
          <w:rFonts w:ascii="Arial" w:hAnsi="Arial" w:cs="Arial"/>
          <w:sz w:val="24"/>
          <w:szCs w:val="24"/>
        </w:rPr>
        <w:t xml:space="preserve">Sportivo Huerta Grande </w:t>
      </w:r>
      <w:r w:rsidRPr="00402B8C">
        <w:rPr>
          <w:rFonts w:ascii="Arial" w:hAnsi="Arial" w:cs="Arial"/>
          <w:sz w:val="24"/>
          <w:szCs w:val="24"/>
        </w:rPr>
        <w:t>vs. Atlético La Falda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Que dicho Tribunal pidió descargo al Club Atlético La Falda por la no presentación de su divisional Octava, tal como ocurrió en el Boletín 1</w:t>
      </w:r>
      <w:r>
        <w:rPr>
          <w:rFonts w:ascii="Arial" w:hAnsi="Arial" w:cs="Arial"/>
          <w:sz w:val="24"/>
          <w:szCs w:val="24"/>
        </w:rPr>
        <w:t>5</w:t>
      </w:r>
      <w:r w:rsidRPr="00402B8C">
        <w:rPr>
          <w:rFonts w:ascii="Arial" w:hAnsi="Arial" w:cs="Arial"/>
          <w:sz w:val="24"/>
          <w:szCs w:val="24"/>
        </w:rPr>
        <w:t>.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Que dicho descargo no fue presentado.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02B8C">
        <w:rPr>
          <w:rFonts w:ascii="Arial" w:hAnsi="Arial" w:cs="Arial"/>
          <w:sz w:val="24"/>
          <w:szCs w:val="24"/>
        </w:rPr>
        <w:t>Que</w:t>
      </w:r>
      <w:proofErr w:type="gramEnd"/>
      <w:r w:rsidRPr="00402B8C">
        <w:rPr>
          <w:rFonts w:ascii="Arial" w:hAnsi="Arial" w:cs="Arial"/>
          <w:sz w:val="24"/>
          <w:szCs w:val="24"/>
        </w:rPr>
        <w:t xml:space="preserve"> ante la gravedad de los hechos, y el informe arbitral es </w:t>
      </w:r>
      <w:proofErr w:type="spellStart"/>
      <w:r w:rsidRPr="00402B8C">
        <w:rPr>
          <w:rFonts w:ascii="Arial" w:hAnsi="Arial" w:cs="Arial"/>
          <w:sz w:val="24"/>
          <w:szCs w:val="24"/>
        </w:rPr>
        <w:t>semiprueba</w:t>
      </w:r>
      <w:proofErr w:type="spellEnd"/>
      <w:r w:rsidRPr="00402B8C">
        <w:rPr>
          <w:rFonts w:ascii="Arial" w:hAnsi="Arial" w:cs="Arial"/>
          <w:sz w:val="24"/>
          <w:szCs w:val="24"/>
        </w:rPr>
        <w:t xml:space="preserve"> absoluta, este Tribunal decide dar por perdido el partido al Club Atlético La Falda ante </w:t>
      </w:r>
      <w:r w:rsidR="00C81222">
        <w:rPr>
          <w:rFonts w:ascii="Arial" w:hAnsi="Arial" w:cs="Arial"/>
          <w:sz w:val="24"/>
          <w:szCs w:val="24"/>
        </w:rPr>
        <w:t xml:space="preserve">Sportivo Huerta Grande </w:t>
      </w:r>
      <w:r w:rsidRPr="00402B8C">
        <w:rPr>
          <w:rFonts w:ascii="Arial" w:hAnsi="Arial" w:cs="Arial"/>
          <w:sz w:val="24"/>
          <w:szCs w:val="24"/>
        </w:rPr>
        <w:t xml:space="preserve">en categoría Octava con el siguiente resultado: </w:t>
      </w:r>
      <w:r w:rsidR="00C81222">
        <w:rPr>
          <w:rFonts w:ascii="Arial" w:hAnsi="Arial" w:cs="Arial"/>
          <w:sz w:val="24"/>
          <w:szCs w:val="24"/>
        </w:rPr>
        <w:t xml:space="preserve">Sportivo Huerta Grande </w:t>
      </w:r>
      <w:r w:rsidRPr="00402B8C">
        <w:rPr>
          <w:rFonts w:ascii="Arial" w:hAnsi="Arial" w:cs="Arial"/>
          <w:sz w:val="24"/>
          <w:szCs w:val="24"/>
        </w:rPr>
        <w:t>1 – Atlético La Falda 0 (Art 106 inc. m y 152 del R.T.P.).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Así mismo, se le aplica una multa de 30 entradas valor 100 pesos al Club Atlético La Falda (Art. 80 inc. A del R.T.P.).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1)</w:t>
      </w:r>
      <w:r w:rsidRPr="00402B8C">
        <w:rPr>
          <w:rFonts w:ascii="Arial" w:hAnsi="Arial" w:cs="Arial"/>
          <w:sz w:val="24"/>
          <w:szCs w:val="24"/>
        </w:rPr>
        <w:tab/>
        <w:t>Dar por perdido el partido al Atlético La Falda frente a</w:t>
      </w:r>
      <w:r w:rsidR="00C81222">
        <w:rPr>
          <w:rFonts w:ascii="Arial" w:hAnsi="Arial" w:cs="Arial"/>
          <w:sz w:val="24"/>
          <w:szCs w:val="24"/>
        </w:rPr>
        <w:t xml:space="preserve"> Sportivo Huerta Grande</w:t>
      </w:r>
      <w:r w:rsidRPr="00402B8C">
        <w:rPr>
          <w:rFonts w:ascii="Arial" w:hAnsi="Arial" w:cs="Arial"/>
          <w:sz w:val="24"/>
          <w:szCs w:val="24"/>
        </w:rPr>
        <w:t>.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2)</w:t>
      </w:r>
      <w:r w:rsidRPr="00402B8C">
        <w:rPr>
          <w:rFonts w:ascii="Arial" w:hAnsi="Arial" w:cs="Arial"/>
          <w:sz w:val="24"/>
          <w:szCs w:val="24"/>
        </w:rPr>
        <w:tab/>
        <w:t xml:space="preserve">Computar el siguiente resultado en Octava División: </w:t>
      </w:r>
      <w:r w:rsidR="00C81222">
        <w:rPr>
          <w:rFonts w:ascii="Arial" w:hAnsi="Arial" w:cs="Arial"/>
          <w:sz w:val="24"/>
          <w:szCs w:val="24"/>
        </w:rPr>
        <w:t xml:space="preserve">Sportivo Huerta Grande </w:t>
      </w:r>
      <w:r w:rsidRPr="00402B8C">
        <w:rPr>
          <w:rFonts w:ascii="Arial" w:hAnsi="Arial" w:cs="Arial"/>
          <w:sz w:val="24"/>
          <w:szCs w:val="24"/>
        </w:rPr>
        <w:t>1 – Atlético La Falda 0 (Art. 152 del R.T.P.)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3)</w:t>
      </w:r>
      <w:r w:rsidRPr="00402B8C">
        <w:rPr>
          <w:rFonts w:ascii="Arial" w:hAnsi="Arial" w:cs="Arial"/>
          <w:sz w:val="24"/>
          <w:szCs w:val="24"/>
        </w:rPr>
        <w:tab/>
        <w:t>Multar al Club Atlético La Falda con 30 entradas valor 100 pesos (Art. 109 del R.T.P.).</w:t>
      </w:r>
    </w:p>
    <w:p w:rsidR="00402B8C" w:rsidRPr="00402B8C" w:rsidRDefault="00402B8C" w:rsidP="00402B8C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4)</w:t>
      </w:r>
      <w:r w:rsidRPr="00402B8C">
        <w:rPr>
          <w:rFonts w:ascii="Arial" w:hAnsi="Arial" w:cs="Arial"/>
          <w:sz w:val="24"/>
          <w:szCs w:val="24"/>
        </w:rPr>
        <w:tab/>
        <w:t>Publíquese y archívese.</w:t>
      </w:r>
    </w:p>
    <w:bookmarkEnd w:id="1"/>
    <w:p w:rsidR="00402B8C" w:rsidRDefault="00402B8C" w:rsidP="00A72203">
      <w:pPr>
        <w:rPr>
          <w:rFonts w:ascii="Arial" w:hAnsi="Arial" w:cs="Arial"/>
          <w:b/>
          <w:sz w:val="24"/>
          <w:szCs w:val="24"/>
        </w:rPr>
      </w:pPr>
    </w:p>
    <w:p w:rsidR="00402B8C" w:rsidRPr="00402B8C" w:rsidRDefault="00402B8C" w:rsidP="00A72203">
      <w:pPr>
        <w:rPr>
          <w:rFonts w:ascii="Arial" w:hAnsi="Arial" w:cs="Arial"/>
          <w:b/>
          <w:color w:val="FF0000"/>
          <w:sz w:val="24"/>
          <w:szCs w:val="24"/>
        </w:rPr>
      </w:pPr>
      <w:r w:rsidRPr="00402B8C">
        <w:rPr>
          <w:rFonts w:ascii="Arial" w:hAnsi="Arial" w:cs="Arial"/>
          <w:b/>
          <w:color w:val="FF0000"/>
          <w:sz w:val="24"/>
          <w:szCs w:val="24"/>
        </w:rPr>
        <w:t>FALLO 8</w:t>
      </w:r>
    </w:p>
    <w:p w:rsidR="00402B8C" w:rsidRDefault="00402B8C" w:rsidP="00A72203">
      <w:pPr>
        <w:rPr>
          <w:rFonts w:ascii="Arial" w:hAnsi="Arial" w:cs="Arial"/>
          <w:b/>
          <w:sz w:val="24"/>
          <w:szCs w:val="24"/>
        </w:rPr>
      </w:pPr>
    </w:p>
    <w:p w:rsidR="00C81222" w:rsidRPr="00402B8C" w:rsidRDefault="00C81222" w:rsidP="00C812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Tiro Federal – Sportivo Rivadavia, </w:t>
      </w:r>
      <w:r w:rsidRPr="00402B8C">
        <w:rPr>
          <w:rFonts w:ascii="Arial" w:hAnsi="Arial" w:cs="Arial"/>
          <w:b/>
          <w:sz w:val="24"/>
          <w:szCs w:val="24"/>
        </w:rPr>
        <w:t xml:space="preserve">suspensión de partido de divisional </w:t>
      </w:r>
      <w:r>
        <w:rPr>
          <w:rFonts w:ascii="Arial" w:hAnsi="Arial" w:cs="Arial"/>
          <w:b/>
          <w:sz w:val="24"/>
          <w:szCs w:val="24"/>
        </w:rPr>
        <w:t>Quinta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 xml:space="preserve">Este </w:t>
      </w:r>
      <w:proofErr w:type="gramStart"/>
      <w:r w:rsidRPr="00402B8C">
        <w:rPr>
          <w:rFonts w:ascii="Arial" w:hAnsi="Arial" w:cs="Arial"/>
          <w:sz w:val="24"/>
          <w:szCs w:val="24"/>
        </w:rPr>
        <w:t>Miércoles</w:t>
      </w:r>
      <w:proofErr w:type="gramEnd"/>
      <w:r>
        <w:rPr>
          <w:rFonts w:ascii="Arial" w:hAnsi="Arial" w:cs="Arial"/>
          <w:sz w:val="24"/>
          <w:szCs w:val="24"/>
        </w:rPr>
        <w:t xml:space="preserve"> 5 de Junio</w:t>
      </w:r>
      <w:r w:rsidRPr="00402B8C">
        <w:rPr>
          <w:rFonts w:ascii="Arial" w:hAnsi="Arial" w:cs="Arial"/>
          <w:sz w:val="24"/>
          <w:szCs w:val="24"/>
        </w:rPr>
        <w:t xml:space="preserve">, el Tribunal de Disciplina se reúne en las instalaciones de la Liga situado en Cosquín, para dar resolución a la suspensión del partido de </w:t>
      </w:r>
      <w:r>
        <w:rPr>
          <w:rFonts w:ascii="Arial" w:hAnsi="Arial" w:cs="Arial"/>
          <w:sz w:val="24"/>
          <w:szCs w:val="24"/>
        </w:rPr>
        <w:t xml:space="preserve">Quinta </w:t>
      </w:r>
      <w:r w:rsidRPr="00402B8C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Tiro Federal </w:t>
      </w:r>
      <w:r w:rsidRPr="00402B8C">
        <w:rPr>
          <w:rFonts w:ascii="Arial" w:hAnsi="Arial" w:cs="Arial"/>
          <w:sz w:val="24"/>
          <w:szCs w:val="24"/>
        </w:rPr>
        <w:t xml:space="preserve">vs. </w:t>
      </w:r>
      <w:r>
        <w:rPr>
          <w:rFonts w:ascii="Arial" w:hAnsi="Arial" w:cs="Arial"/>
          <w:sz w:val="24"/>
          <w:szCs w:val="24"/>
        </w:rPr>
        <w:t>Sportivo Rivadavia.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 xml:space="preserve">Que dicho Tribunal pidió descargo al Club </w:t>
      </w:r>
      <w:r>
        <w:rPr>
          <w:rFonts w:ascii="Arial" w:hAnsi="Arial" w:cs="Arial"/>
          <w:sz w:val="24"/>
          <w:szCs w:val="24"/>
        </w:rPr>
        <w:t xml:space="preserve">Sportivo Rivadavia </w:t>
      </w:r>
      <w:r w:rsidRPr="00402B8C">
        <w:rPr>
          <w:rFonts w:ascii="Arial" w:hAnsi="Arial" w:cs="Arial"/>
          <w:sz w:val="24"/>
          <w:szCs w:val="24"/>
        </w:rPr>
        <w:t>por la no presentación de su divisional</w:t>
      </w:r>
      <w:r>
        <w:rPr>
          <w:rFonts w:ascii="Arial" w:hAnsi="Arial" w:cs="Arial"/>
          <w:sz w:val="24"/>
          <w:szCs w:val="24"/>
        </w:rPr>
        <w:t xml:space="preserve"> Quinta para jugar el segundo tiempo</w:t>
      </w:r>
      <w:r w:rsidRPr="00402B8C">
        <w:rPr>
          <w:rFonts w:ascii="Arial" w:hAnsi="Arial" w:cs="Arial"/>
          <w:sz w:val="24"/>
          <w:szCs w:val="24"/>
        </w:rPr>
        <w:t>, tal como ocurrió en el Boletín 1</w:t>
      </w:r>
      <w:r>
        <w:rPr>
          <w:rFonts w:ascii="Arial" w:hAnsi="Arial" w:cs="Arial"/>
          <w:sz w:val="24"/>
          <w:szCs w:val="24"/>
        </w:rPr>
        <w:t>5</w:t>
      </w:r>
      <w:r w:rsidRPr="00402B8C">
        <w:rPr>
          <w:rFonts w:ascii="Arial" w:hAnsi="Arial" w:cs="Arial"/>
          <w:sz w:val="24"/>
          <w:szCs w:val="24"/>
        </w:rPr>
        <w:t>.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Que dicho descargo no fue presentado.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02B8C">
        <w:rPr>
          <w:rFonts w:ascii="Arial" w:hAnsi="Arial" w:cs="Arial"/>
          <w:sz w:val="24"/>
          <w:szCs w:val="24"/>
        </w:rPr>
        <w:t>Que</w:t>
      </w:r>
      <w:proofErr w:type="gramEnd"/>
      <w:r w:rsidRPr="00402B8C">
        <w:rPr>
          <w:rFonts w:ascii="Arial" w:hAnsi="Arial" w:cs="Arial"/>
          <w:sz w:val="24"/>
          <w:szCs w:val="24"/>
        </w:rPr>
        <w:t xml:space="preserve"> ante la gravedad de los hechos, y el informe arbitral es </w:t>
      </w:r>
      <w:proofErr w:type="spellStart"/>
      <w:r w:rsidRPr="00402B8C">
        <w:rPr>
          <w:rFonts w:ascii="Arial" w:hAnsi="Arial" w:cs="Arial"/>
          <w:sz w:val="24"/>
          <w:szCs w:val="24"/>
        </w:rPr>
        <w:t>semiprueba</w:t>
      </w:r>
      <w:proofErr w:type="spellEnd"/>
      <w:r w:rsidRPr="00402B8C">
        <w:rPr>
          <w:rFonts w:ascii="Arial" w:hAnsi="Arial" w:cs="Arial"/>
          <w:sz w:val="24"/>
          <w:szCs w:val="24"/>
        </w:rPr>
        <w:t xml:space="preserve"> absoluta, este Tribunal decide dar por perdido el partido al Club </w:t>
      </w:r>
      <w:r>
        <w:rPr>
          <w:rFonts w:ascii="Arial" w:hAnsi="Arial" w:cs="Arial"/>
          <w:sz w:val="24"/>
          <w:szCs w:val="24"/>
        </w:rPr>
        <w:t xml:space="preserve">Sportivo Rivadavia </w:t>
      </w:r>
      <w:r w:rsidRPr="00402B8C">
        <w:rPr>
          <w:rFonts w:ascii="Arial" w:hAnsi="Arial" w:cs="Arial"/>
          <w:sz w:val="24"/>
          <w:szCs w:val="24"/>
        </w:rPr>
        <w:t xml:space="preserve">ante </w:t>
      </w:r>
      <w:r>
        <w:rPr>
          <w:rFonts w:ascii="Arial" w:hAnsi="Arial" w:cs="Arial"/>
          <w:sz w:val="24"/>
          <w:szCs w:val="24"/>
        </w:rPr>
        <w:t xml:space="preserve">Tiro Federal </w:t>
      </w:r>
      <w:r w:rsidRPr="00402B8C">
        <w:rPr>
          <w:rFonts w:ascii="Arial" w:hAnsi="Arial" w:cs="Arial"/>
          <w:sz w:val="24"/>
          <w:szCs w:val="24"/>
        </w:rPr>
        <w:t xml:space="preserve">en categoría </w:t>
      </w:r>
      <w:r>
        <w:rPr>
          <w:rFonts w:ascii="Arial" w:hAnsi="Arial" w:cs="Arial"/>
          <w:sz w:val="24"/>
          <w:szCs w:val="24"/>
        </w:rPr>
        <w:t xml:space="preserve">Quinta </w:t>
      </w:r>
      <w:r w:rsidRPr="00402B8C">
        <w:rPr>
          <w:rFonts w:ascii="Arial" w:hAnsi="Arial" w:cs="Arial"/>
          <w:sz w:val="24"/>
          <w:szCs w:val="24"/>
        </w:rPr>
        <w:t xml:space="preserve">con el siguiente resultado: </w:t>
      </w:r>
      <w:r>
        <w:rPr>
          <w:rFonts w:ascii="Arial" w:hAnsi="Arial" w:cs="Arial"/>
          <w:sz w:val="24"/>
          <w:szCs w:val="24"/>
        </w:rPr>
        <w:t>Tiro Federal 2</w:t>
      </w:r>
      <w:r w:rsidRPr="00402B8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Sportivo Rivadavia</w:t>
      </w:r>
      <w:r w:rsidRPr="00402B8C">
        <w:rPr>
          <w:rFonts w:ascii="Arial" w:hAnsi="Arial" w:cs="Arial"/>
          <w:sz w:val="24"/>
          <w:szCs w:val="24"/>
        </w:rPr>
        <w:t xml:space="preserve"> 0 (Art 106 inc. </w:t>
      </w:r>
      <w:r>
        <w:rPr>
          <w:rFonts w:ascii="Arial" w:hAnsi="Arial" w:cs="Arial"/>
          <w:sz w:val="24"/>
          <w:szCs w:val="24"/>
        </w:rPr>
        <w:t>d</w:t>
      </w:r>
      <w:r w:rsidRPr="00402B8C">
        <w:rPr>
          <w:rFonts w:ascii="Arial" w:hAnsi="Arial" w:cs="Arial"/>
          <w:sz w:val="24"/>
          <w:szCs w:val="24"/>
        </w:rPr>
        <w:t xml:space="preserve"> y 152 del R.T.P.).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 xml:space="preserve">Así mismo, se le aplica una multa de 30 entradas valor 100 pesos al Club </w:t>
      </w:r>
      <w:r>
        <w:rPr>
          <w:rFonts w:ascii="Arial" w:hAnsi="Arial" w:cs="Arial"/>
          <w:sz w:val="24"/>
          <w:szCs w:val="24"/>
        </w:rPr>
        <w:t xml:space="preserve">Sportivo Rivadavia </w:t>
      </w:r>
      <w:r w:rsidRPr="00402B8C">
        <w:rPr>
          <w:rFonts w:ascii="Arial" w:hAnsi="Arial" w:cs="Arial"/>
          <w:sz w:val="24"/>
          <w:szCs w:val="24"/>
        </w:rPr>
        <w:t xml:space="preserve">(Art. </w:t>
      </w:r>
      <w:r w:rsidR="00D562CC">
        <w:rPr>
          <w:rFonts w:ascii="Arial" w:hAnsi="Arial" w:cs="Arial"/>
          <w:sz w:val="24"/>
          <w:szCs w:val="24"/>
        </w:rPr>
        <w:t xml:space="preserve">109 </w:t>
      </w:r>
      <w:r w:rsidRPr="00402B8C">
        <w:rPr>
          <w:rFonts w:ascii="Arial" w:hAnsi="Arial" w:cs="Arial"/>
          <w:sz w:val="24"/>
          <w:szCs w:val="24"/>
        </w:rPr>
        <w:t>del R.T.P.).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1)</w:t>
      </w:r>
      <w:r w:rsidRPr="00402B8C">
        <w:rPr>
          <w:rFonts w:ascii="Arial" w:hAnsi="Arial" w:cs="Arial"/>
          <w:sz w:val="24"/>
          <w:szCs w:val="24"/>
        </w:rPr>
        <w:tab/>
        <w:t xml:space="preserve">Dar por perdido el partido al </w:t>
      </w:r>
      <w:r w:rsidR="00D562CC">
        <w:rPr>
          <w:rFonts w:ascii="Arial" w:hAnsi="Arial" w:cs="Arial"/>
          <w:sz w:val="24"/>
          <w:szCs w:val="24"/>
        </w:rPr>
        <w:t xml:space="preserve">Club Sportivo Rivadavia </w:t>
      </w:r>
      <w:r w:rsidRPr="00402B8C">
        <w:rPr>
          <w:rFonts w:ascii="Arial" w:hAnsi="Arial" w:cs="Arial"/>
          <w:sz w:val="24"/>
          <w:szCs w:val="24"/>
        </w:rPr>
        <w:t>frente a</w:t>
      </w:r>
      <w:r w:rsidR="00D562CC">
        <w:rPr>
          <w:rFonts w:ascii="Arial" w:hAnsi="Arial" w:cs="Arial"/>
          <w:sz w:val="24"/>
          <w:szCs w:val="24"/>
        </w:rPr>
        <w:t xml:space="preserve"> Tiro Federal (Art. 106 inc. d)</w:t>
      </w:r>
      <w:r w:rsidRPr="00402B8C">
        <w:rPr>
          <w:rFonts w:ascii="Arial" w:hAnsi="Arial" w:cs="Arial"/>
          <w:sz w:val="24"/>
          <w:szCs w:val="24"/>
        </w:rPr>
        <w:t>.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2)</w:t>
      </w:r>
      <w:r w:rsidRPr="00402B8C">
        <w:rPr>
          <w:rFonts w:ascii="Arial" w:hAnsi="Arial" w:cs="Arial"/>
          <w:sz w:val="24"/>
          <w:szCs w:val="24"/>
        </w:rPr>
        <w:tab/>
        <w:t xml:space="preserve">Computar el siguiente resultado en </w:t>
      </w:r>
      <w:r w:rsidR="00D562CC">
        <w:rPr>
          <w:rFonts w:ascii="Arial" w:hAnsi="Arial" w:cs="Arial"/>
          <w:sz w:val="24"/>
          <w:szCs w:val="24"/>
        </w:rPr>
        <w:t xml:space="preserve">Quinta </w:t>
      </w:r>
      <w:r w:rsidRPr="00402B8C">
        <w:rPr>
          <w:rFonts w:ascii="Arial" w:hAnsi="Arial" w:cs="Arial"/>
          <w:sz w:val="24"/>
          <w:szCs w:val="24"/>
        </w:rPr>
        <w:t xml:space="preserve">División: </w:t>
      </w:r>
      <w:r w:rsidR="00D562CC">
        <w:rPr>
          <w:rFonts w:ascii="Arial" w:hAnsi="Arial" w:cs="Arial"/>
          <w:sz w:val="24"/>
          <w:szCs w:val="24"/>
        </w:rPr>
        <w:t>Tiro Federal 2</w:t>
      </w:r>
      <w:r w:rsidRPr="00402B8C">
        <w:rPr>
          <w:rFonts w:ascii="Arial" w:hAnsi="Arial" w:cs="Arial"/>
          <w:sz w:val="24"/>
          <w:szCs w:val="24"/>
        </w:rPr>
        <w:t xml:space="preserve"> –</w:t>
      </w:r>
      <w:r w:rsidR="00D562CC">
        <w:rPr>
          <w:rFonts w:ascii="Arial" w:hAnsi="Arial" w:cs="Arial"/>
          <w:sz w:val="24"/>
          <w:szCs w:val="24"/>
        </w:rPr>
        <w:t xml:space="preserve"> Sportivo Rivadavia </w:t>
      </w:r>
      <w:r w:rsidRPr="00402B8C">
        <w:rPr>
          <w:rFonts w:ascii="Arial" w:hAnsi="Arial" w:cs="Arial"/>
          <w:sz w:val="24"/>
          <w:szCs w:val="24"/>
        </w:rPr>
        <w:t>0 (Art. 152 del R.T.P.)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3)</w:t>
      </w:r>
      <w:r w:rsidRPr="00402B8C">
        <w:rPr>
          <w:rFonts w:ascii="Arial" w:hAnsi="Arial" w:cs="Arial"/>
          <w:sz w:val="24"/>
          <w:szCs w:val="24"/>
        </w:rPr>
        <w:tab/>
        <w:t xml:space="preserve">Multar al Club </w:t>
      </w:r>
      <w:r w:rsidR="00D562CC">
        <w:rPr>
          <w:rFonts w:ascii="Arial" w:hAnsi="Arial" w:cs="Arial"/>
          <w:sz w:val="24"/>
          <w:szCs w:val="24"/>
        </w:rPr>
        <w:t xml:space="preserve">Sportivo Rivadavia </w:t>
      </w:r>
      <w:r w:rsidRPr="00402B8C">
        <w:rPr>
          <w:rFonts w:ascii="Arial" w:hAnsi="Arial" w:cs="Arial"/>
          <w:sz w:val="24"/>
          <w:szCs w:val="24"/>
        </w:rPr>
        <w:t>con 30 entradas valor 100 pesos (Art. 109 del R.T.P.).</w:t>
      </w:r>
    </w:p>
    <w:p w:rsidR="00C81222" w:rsidRPr="00402B8C" w:rsidRDefault="00C81222" w:rsidP="00C81222">
      <w:pPr>
        <w:jc w:val="both"/>
        <w:rPr>
          <w:rFonts w:ascii="Arial" w:hAnsi="Arial" w:cs="Arial"/>
          <w:sz w:val="24"/>
          <w:szCs w:val="24"/>
        </w:rPr>
      </w:pPr>
      <w:r w:rsidRPr="00402B8C">
        <w:rPr>
          <w:rFonts w:ascii="Arial" w:hAnsi="Arial" w:cs="Arial"/>
          <w:sz w:val="24"/>
          <w:szCs w:val="24"/>
        </w:rPr>
        <w:t>4)</w:t>
      </w:r>
      <w:r w:rsidRPr="00402B8C">
        <w:rPr>
          <w:rFonts w:ascii="Arial" w:hAnsi="Arial" w:cs="Arial"/>
          <w:sz w:val="24"/>
          <w:szCs w:val="24"/>
        </w:rPr>
        <w:tab/>
        <w:t>Publíquese y archívese.</w:t>
      </w:r>
    </w:p>
    <w:p w:rsidR="00C81222" w:rsidRPr="00A72203" w:rsidRDefault="00C81222" w:rsidP="00A72203">
      <w:pPr>
        <w:rPr>
          <w:rFonts w:ascii="Arial" w:hAnsi="Arial" w:cs="Arial"/>
          <w:b/>
          <w:sz w:val="24"/>
          <w:szCs w:val="24"/>
        </w:rPr>
      </w:pPr>
    </w:p>
    <w:p w:rsidR="00A72203" w:rsidRPr="00A72203" w:rsidRDefault="00A72203" w:rsidP="00A7220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72203">
        <w:rPr>
          <w:rFonts w:ascii="Arial" w:hAnsi="Arial" w:cs="Arial"/>
          <w:b/>
          <w:color w:val="0070C0"/>
          <w:sz w:val="24"/>
          <w:szCs w:val="24"/>
        </w:rPr>
        <w:t>VISTOS</w:t>
      </w:r>
    </w:p>
    <w:p w:rsidR="00A72203" w:rsidRPr="00A72203" w:rsidRDefault="00A72203" w:rsidP="00A72203">
      <w:pPr>
        <w:jc w:val="both"/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b/>
          <w:sz w:val="24"/>
          <w:szCs w:val="24"/>
        </w:rPr>
      </w:pPr>
      <w:r w:rsidRPr="00A72203">
        <w:rPr>
          <w:rFonts w:ascii="Arial" w:hAnsi="Arial" w:cs="Arial"/>
          <w:b/>
          <w:sz w:val="24"/>
          <w:szCs w:val="24"/>
        </w:rPr>
        <w:t>VISTO 1</w:t>
      </w:r>
    </w:p>
    <w:p w:rsidR="00A72203" w:rsidRPr="00A72203" w:rsidRDefault="00A72203" w:rsidP="00A72203">
      <w:pPr>
        <w:rPr>
          <w:rFonts w:ascii="Arial" w:hAnsi="Arial" w:cs="Arial"/>
          <w:b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 xml:space="preserve">Visto </w:t>
      </w:r>
      <w:r w:rsidR="002A4E88">
        <w:rPr>
          <w:rFonts w:ascii="Arial" w:hAnsi="Arial" w:cs="Arial"/>
          <w:sz w:val="24"/>
          <w:szCs w:val="24"/>
        </w:rPr>
        <w:t xml:space="preserve">la nota de Martín Ferreyra en la cual hace saber que en la jornada de Inferiores ante EMFI, disputado el pasado </w:t>
      </w:r>
      <w:proofErr w:type="gramStart"/>
      <w:r w:rsidR="002A4E88">
        <w:rPr>
          <w:rFonts w:ascii="Arial" w:hAnsi="Arial" w:cs="Arial"/>
          <w:sz w:val="24"/>
          <w:szCs w:val="24"/>
        </w:rPr>
        <w:t>Sábado</w:t>
      </w:r>
      <w:proofErr w:type="gramEnd"/>
      <w:r w:rsidR="002A4E88">
        <w:rPr>
          <w:rFonts w:ascii="Arial" w:hAnsi="Arial" w:cs="Arial"/>
          <w:sz w:val="24"/>
          <w:szCs w:val="24"/>
        </w:rPr>
        <w:t xml:space="preserve"> 1 de Junio, denuncian que no se jugaron con los balones reglamentarios</w:t>
      </w:r>
      <w:r w:rsidRPr="00A72203">
        <w:rPr>
          <w:rFonts w:ascii="Arial" w:hAnsi="Arial" w:cs="Arial"/>
          <w:sz w:val="24"/>
          <w:szCs w:val="24"/>
        </w:rPr>
        <w:t xml:space="preserve">, este Tribunal pide descargo escrito al Club </w:t>
      </w:r>
      <w:r w:rsidR="002A4E88">
        <w:rPr>
          <w:rFonts w:ascii="Arial" w:hAnsi="Arial" w:cs="Arial"/>
          <w:sz w:val="24"/>
          <w:szCs w:val="24"/>
        </w:rPr>
        <w:t>EMFI</w:t>
      </w:r>
      <w:r w:rsidRPr="00A72203">
        <w:rPr>
          <w:rFonts w:ascii="Arial" w:hAnsi="Arial" w:cs="Arial"/>
          <w:sz w:val="24"/>
          <w:szCs w:val="24"/>
        </w:rPr>
        <w:t xml:space="preserve"> p</w:t>
      </w:r>
      <w:r w:rsidR="002A4E88">
        <w:rPr>
          <w:rFonts w:ascii="Arial" w:hAnsi="Arial" w:cs="Arial"/>
          <w:sz w:val="24"/>
          <w:szCs w:val="24"/>
        </w:rPr>
        <w:t>ara aclarar esta situación</w:t>
      </w:r>
      <w:r w:rsidRPr="00A72203">
        <w:rPr>
          <w:rFonts w:ascii="Arial" w:hAnsi="Arial" w:cs="Arial"/>
          <w:sz w:val="24"/>
          <w:szCs w:val="24"/>
        </w:rPr>
        <w:t xml:space="preserve">. Dicho descargo debe ser presentado antes del </w:t>
      </w:r>
      <w:proofErr w:type="gramStart"/>
      <w:r w:rsidR="002A4E88">
        <w:rPr>
          <w:rFonts w:ascii="Arial" w:hAnsi="Arial" w:cs="Arial"/>
          <w:sz w:val="24"/>
          <w:szCs w:val="24"/>
        </w:rPr>
        <w:t>Lunes</w:t>
      </w:r>
      <w:proofErr w:type="gramEnd"/>
      <w:r w:rsidR="002A4E88">
        <w:rPr>
          <w:rFonts w:ascii="Arial" w:hAnsi="Arial" w:cs="Arial"/>
          <w:sz w:val="24"/>
          <w:szCs w:val="24"/>
        </w:rPr>
        <w:t xml:space="preserve"> 10</w:t>
      </w:r>
      <w:r w:rsidRPr="00A72203">
        <w:rPr>
          <w:rFonts w:ascii="Arial" w:hAnsi="Arial" w:cs="Arial"/>
          <w:sz w:val="24"/>
          <w:szCs w:val="24"/>
        </w:rPr>
        <w:t xml:space="preserve"> de Junio, en el edificio de la Liga, situado en Cosquín.</w:t>
      </w: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b/>
          <w:sz w:val="24"/>
          <w:szCs w:val="24"/>
        </w:rPr>
      </w:pPr>
      <w:r w:rsidRPr="00A72203">
        <w:rPr>
          <w:rFonts w:ascii="Arial" w:hAnsi="Arial" w:cs="Arial"/>
          <w:b/>
          <w:sz w:val="24"/>
          <w:szCs w:val="24"/>
        </w:rPr>
        <w:t>VISTO 2</w:t>
      </w: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2A4E88" w:rsidRPr="00A72203" w:rsidRDefault="002A4E88" w:rsidP="002A4E88">
      <w:pPr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lastRenderedPageBreak/>
        <w:t xml:space="preserve">Visto el informe arbitral del partido de </w:t>
      </w:r>
      <w:r>
        <w:rPr>
          <w:rFonts w:ascii="Arial" w:hAnsi="Arial" w:cs="Arial"/>
          <w:sz w:val="24"/>
          <w:szCs w:val="24"/>
        </w:rPr>
        <w:t>Cuarta</w:t>
      </w:r>
      <w:r w:rsidRPr="00A72203">
        <w:rPr>
          <w:rFonts w:ascii="Arial" w:hAnsi="Arial" w:cs="Arial"/>
          <w:sz w:val="24"/>
          <w:szCs w:val="24"/>
        </w:rPr>
        <w:t xml:space="preserve"> entre Tiro Federal y</w:t>
      </w:r>
      <w:r>
        <w:rPr>
          <w:rFonts w:ascii="Arial" w:hAnsi="Arial" w:cs="Arial"/>
          <w:sz w:val="24"/>
          <w:szCs w:val="24"/>
        </w:rPr>
        <w:t xml:space="preserve"> San Nicolás</w:t>
      </w:r>
      <w:r w:rsidRPr="00A72203">
        <w:rPr>
          <w:rFonts w:ascii="Arial" w:hAnsi="Arial" w:cs="Arial"/>
          <w:sz w:val="24"/>
          <w:szCs w:val="24"/>
        </w:rPr>
        <w:t>, disputado el pasado</w:t>
      </w:r>
      <w:r w:rsidR="008B0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de </w:t>
      </w:r>
      <w:proofErr w:type="gramStart"/>
      <w:r>
        <w:rPr>
          <w:rFonts w:ascii="Arial" w:hAnsi="Arial" w:cs="Arial"/>
          <w:sz w:val="24"/>
          <w:szCs w:val="24"/>
        </w:rPr>
        <w:t>Junio</w:t>
      </w:r>
      <w:proofErr w:type="gramEnd"/>
      <w:r w:rsidRPr="00A72203">
        <w:rPr>
          <w:rFonts w:ascii="Arial" w:hAnsi="Arial" w:cs="Arial"/>
          <w:sz w:val="24"/>
          <w:szCs w:val="24"/>
        </w:rPr>
        <w:t>, este Tribunal pide descargo escrito a</w:t>
      </w:r>
      <w:r>
        <w:rPr>
          <w:rFonts w:ascii="Arial" w:hAnsi="Arial" w:cs="Arial"/>
          <w:sz w:val="24"/>
          <w:szCs w:val="24"/>
        </w:rPr>
        <w:t xml:space="preserve"> ambos clubes </w:t>
      </w:r>
      <w:r w:rsidRPr="00A72203">
        <w:rPr>
          <w:rFonts w:ascii="Arial" w:hAnsi="Arial" w:cs="Arial"/>
          <w:sz w:val="24"/>
          <w:szCs w:val="24"/>
        </w:rPr>
        <w:t>por la</w:t>
      </w:r>
      <w:r>
        <w:rPr>
          <w:rFonts w:ascii="Arial" w:hAnsi="Arial" w:cs="Arial"/>
          <w:sz w:val="24"/>
          <w:szCs w:val="24"/>
        </w:rPr>
        <w:t xml:space="preserve"> suspensión del partido debido a insultos entre ambas hinchas</w:t>
      </w:r>
      <w:r w:rsidRPr="00A72203">
        <w:rPr>
          <w:rFonts w:ascii="Arial" w:hAnsi="Arial" w:cs="Arial"/>
          <w:sz w:val="24"/>
          <w:szCs w:val="24"/>
        </w:rPr>
        <w:t>. Dicho</w:t>
      </w:r>
      <w:r>
        <w:rPr>
          <w:rFonts w:ascii="Arial" w:hAnsi="Arial" w:cs="Arial"/>
          <w:sz w:val="24"/>
          <w:szCs w:val="24"/>
        </w:rPr>
        <w:t>s</w:t>
      </w:r>
      <w:r w:rsidRPr="00A72203">
        <w:rPr>
          <w:rFonts w:ascii="Arial" w:hAnsi="Arial" w:cs="Arial"/>
          <w:sz w:val="24"/>
          <w:szCs w:val="24"/>
        </w:rPr>
        <w:t xml:space="preserve"> descargo</w:t>
      </w:r>
      <w:r>
        <w:rPr>
          <w:rFonts w:ascii="Arial" w:hAnsi="Arial" w:cs="Arial"/>
          <w:sz w:val="24"/>
          <w:szCs w:val="24"/>
        </w:rPr>
        <w:t>s</w:t>
      </w:r>
      <w:r w:rsidRPr="00A72203">
        <w:rPr>
          <w:rFonts w:ascii="Arial" w:hAnsi="Arial" w:cs="Arial"/>
          <w:sz w:val="24"/>
          <w:szCs w:val="24"/>
        </w:rPr>
        <w:t xml:space="preserve"> debe</w:t>
      </w:r>
      <w:r>
        <w:rPr>
          <w:rFonts w:ascii="Arial" w:hAnsi="Arial" w:cs="Arial"/>
          <w:sz w:val="24"/>
          <w:szCs w:val="24"/>
        </w:rPr>
        <w:t>n</w:t>
      </w:r>
      <w:r w:rsidRPr="00A72203">
        <w:rPr>
          <w:rFonts w:ascii="Arial" w:hAnsi="Arial" w:cs="Arial"/>
          <w:sz w:val="24"/>
          <w:szCs w:val="24"/>
        </w:rPr>
        <w:t xml:space="preserve"> ser presentado antes del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 </w:t>
      </w:r>
      <w:r w:rsidRPr="00A72203">
        <w:rPr>
          <w:rFonts w:ascii="Arial" w:hAnsi="Arial" w:cs="Arial"/>
          <w:sz w:val="24"/>
          <w:szCs w:val="24"/>
        </w:rPr>
        <w:t>de Junio, en el edificio de la Liga, situado en Cosquín.</w:t>
      </w:r>
    </w:p>
    <w:p w:rsidR="002A4E88" w:rsidRPr="00A72203" w:rsidRDefault="002A4E88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b/>
          <w:sz w:val="24"/>
          <w:szCs w:val="24"/>
        </w:rPr>
      </w:pPr>
      <w:r w:rsidRPr="00A72203">
        <w:rPr>
          <w:rFonts w:ascii="Arial" w:hAnsi="Arial" w:cs="Arial"/>
          <w:b/>
          <w:sz w:val="24"/>
          <w:szCs w:val="24"/>
        </w:rPr>
        <w:t>VISTO 3</w:t>
      </w: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 xml:space="preserve">Visto el informe arbitral del partido de </w:t>
      </w:r>
      <w:r w:rsidR="002A4E88">
        <w:rPr>
          <w:rFonts w:ascii="Arial" w:hAnsi="Arial" w:cs="Arial"/>
          <w:sz w:val="24"/>
          <w:szCs w:val="24"/>
        </w:rPr>
        <w:t xml:space="preserve">Octava </w:t>
      </w:r>
      <w:r w:rsidRPr="00A72203">
        <w:rPr>
          <w:rFonts w:ascii="Arial" w:hAnsi="Arial" w:cs="Arial"/>
          <w:sz w:val="24"/>
          <w:szCs w:val="24"/>
        </w:rPr>
        <w:t xml:space="preserve">entre </w:t>
      </w:r>
      <w:r w:rsidR="002A4E88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2A4E88">
        <w:rPr>
          <w:rFonts w:ascii="Arial" w:hAnsi="Arial" w:cs="Arial"/>
          <w:sz w:val="24"/>
          <w:szCs w:val="24"/>
        </w:rPr>
        <w:t>Pittys</w:t>
      </w:r>
      <w:proofErr w:type="spellEnd"/>
      <w:r w:rsidR="002A4E88">
        <w:rPr>
          <w:rFonts w:ascii="Arial" w:hAnsi="Arial" w:cs="Arial"/>
          <w:sz w:val="24"/>
          <w:szCs w:val="24"/>
        </w:rPr>
        <w:t xml:space="preserve"> – San Lucas </w:t>
      </w:r>
      <w:r w:rsidRPr="00A72203">
        <w:rPr>
          <w:rFonts w:ascii="Arial" w:hAnsi="Arial" w:cs="Arial"/>
          <w:sz w:val="24"/>
          <w:szCs w:val="24"/>
        </w:rPr>
        <w:t>y Sportivo Rivadavia, disputado el pasado</w:t>
      </w:r>
      <w:r w:rsidR="002A4E88">
        <w:rPr>
          <w:rFonts w:ascii="Arial" w:hAnsi="Arial" w:cs="Arial"/>
          <w:sz w:val="24"/>
          <w:szCs w:val="24"/>
        </w:rPr>
        <w:t xml:space="preserve"> 1 de </w:t>
      </w:r>
      <w:proofErr w:type="gramStart"/>
      <w:r w:rsidR="002A4E88">
        <w:rPr>
          <w:rFonts w:ascii="Arial" w:hAnsi="Arial" w:cs="Arial"/>
          <w:sz w:val="24"/>
          <w:szCs w:val="24"/>
        </w:rPr>
        <w:t>Junio</w:t>
      </w:r>
      <w:proofErr w:type="gramEnd"/>
      <w:r w:rsidRPr="00A72203">
        <w:rPr>
          <w:rFonts w:ascii="Arial" w:hAnsi="Arial" w:cs="Arial"/>
          <w:sz w:val="24"/>
          <w:szCs w:val="24"/>
        </w:rPr>
        <w:t xml:space="preserve">, este Tribunal pide descargo escrito al Club </w:t>
      </w:r>
      <w:r w:rsidR="002A4E88">
        <w:rPr>
          <w:rFonts w:ascii="Arial" w:hAnsi="Arial" w:cs="Arial"/>
          <w:sz w:val="24"/>
          <w:szCs w:val="24"/>
        </w:rPr>
        <w:t xml:space="preserve">Los </w:t>
      </w:r>
      <w:proofErr w:type="spellStart"/>
      <w:r w:rsidR="002A4E88">
        <w:rPr>
          <w:rFonts w:ascii="Arial" w:hAnsi="Arial" w:cs="Arial"/>
          <w:sz w:val="24"/>
          <w:szCs w:val="24"/>
        </w:rPr>
        <w:t>Pittys</w:t>
      </w:r>
      <w:proofErr w:type="spellEnd"/>
      <w:r w:rsidR="002A4E88">
        <w:rPr>
          <w:rFonts w:ascii="Arial" w:hAnsi="Arial" w:cs="Arial"/>
          <w:sz w:val="24"/>
          <w:szCs w:val="24"/>
        </w:rPr>
        <w:t xml:space="preserve"> – San Lucas </w:t>
      </w:r>
      <w:r w:rsidRPr="00A72203">
        <w:rPr>
          <w:rFonts w:ascii="Arial" w:hAnsi="Arial" w:cs="Arial"/>
          <w:sz w:val="24"/>
          <w:szCs w:val="24"/>
        </w:rPr>
        <w:t>por la</w:t>
      </w:r>
      <w:r w:rsidR="002A4E88">
        <w:rPr>
          <w:rFonts w:ascii="Arial" w:hAnsi="Arial" w:cs="Arial"/>
          <w:sz w:val="24"/>
          <w:szCs w:val="24"/>
        </w:rPr>
        <w:t xml:space="preserve"> presentación de diez jugadores en el terreno de juego</w:t>
      </w:r>
      <w:r w:rsidRPr="00A72203">
        <w:rPr>
          <w:rFonts w:ascii="Arial" w:hAnsi="Arial" w:cs="Arial"/>
          <w:sz w:val="24"/>
          <w:szCs w:val="24"/>
        </w:rPr>
        <w:t xml:space="preserve">. Dicho descargo debe ser presentado antes del </w:t>
      </w:r>
      <w:proofErr w:type="gramStart"/>
      <w:r w:rsidR="002A4E88">
        <w:rPr>
          <w:rFonts w:ascii="Arial" w:hAnsi="Arial" w:cs="Arial"/>
          <w:sz w:val="24"/>
          <w:szCs w:val="24"/>
        </w:rPr>
        <w:t>Lunes</w:t>
      </w:r>
      <w:proofErr w:type="gramEnd"/>
      <w:r w:rsidR="002A4E88">
        <w:rPr>
          <w:rFonts w:ascii="Arial" w:hAnsi="Arial" w:cs="Arial"/>
          <w:sz w:val="24"/>
          <w:szCs w:val="24"/>
        </w:rPr>
        <w:t xml:space="preserve"> 10 </w:t>
      </w:r>
      <w:r w:rsidRPr="00A72203">
        <w:rPr>
          <w:rFonts w:ascii="Arial" w:hAnsi="Arial" w:cs="Arial"/>
          <w:sz w:val="24"/>
          <w:szCs w:val="24"/>
        </w:rPr>
        <w:t>de Junio, en el edificio de la Liga, situado en Cosquín.</w:t>
      </w: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b/>
          <w:color w:val="00B050"/>
          <w:sz w:val="24"/>
          <w:szCs w:val="24"/>
        </w:rPr>
      </w:pPr>
      <w:r w:rsidRPr="00A72203">
        <w:rPr>
          <w:rFonts w:ascii="Arial" w:hAnsi="Arial" w:cs="Arial"/>
          <w:b/>
          <w:color w:val="00B050"/>
          <w:sz w:val="24"/>
          <w:szCs w:val="24"/>
        </w:rPr>
        <w:t>CITACIONES</w:t>
      </w: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b/>
          <w:sz w:val="24"/>
          <w:szCs w:val="24"/>
        </w:rPr>
      </w:pPr>
      <w:r w:rsidRPr="00A72203">
        <w:rPr>
          <w:rFonts w:ascii="Arial" w:hAnsi="Arial" w:cs="Arial"/>
          <w:b/>
          <w:sz w:val="24"/>
          <w:szCs w:val="24"/>
        </w:rPr>
        <w:t>CITACIÓN 1</w:t>
      </w: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8B0AAB" w:rsidP="00A72203">
      <w:pPr>
        <w:rPr>
          <w:rFonts w:ascii="Arial" w:hAnsi="Arial" w:cs="Arial"/>
          <w:sz w:val="24"/>
          <w:szCs w:val="24"/>
        </w:rPr>
      </w:pPr>
      <w:bookmarkStart w:id="2" w:name="_Hlk10133696"/>
      <w:r w:rsidRPr="00A72203">
        <w:rPr>
          <w:rFonts w:ascii="Arial" w:hAnsi="Arial" w:cs="Arial"/>
          <w:sz w:val="24"/>
          <w:szCs w:val="24"/>
        </w:rPr>
        <w:t xml:space="preserve">Visto </w:t>
      </w:r>
      <w:r>
        <w:rPr>
          <w:rFonts w:ascii="Arial" w:hAnsi="Arial" w:cs="Arial"/>
          <w:sz w:val="24"/>
          <w:szCs w:val="24"/>
        </w:rPr>
        <w:t xml:space="preserve">la nota de Martín Ferreyra en la cual hace saber que en la jornada de Inferiores ante EMFI, disputado el pasado </w:t>
      </w:r>
      <w:proofErr w:type="gramStart"/>
      <w:r>
        <w:rPr>
          <w:rFonts w:ascii="Arial" w:hAnsi="Arial" w:cs="Arial"/>
          <w:sz w:val="24"/>
          <w:szCs w:val="24"/>
        </w:rPr>
        <w:t>Sábado</w:t>
      </w:r>
      <w:proofErr w:type="gramEnd"/>
      <w:r>
        <w:rPr>
          <w:rFonts w:ascii="Arial" w:hAnsi="Arial" w:cs="Arial"/>
          <w:sz w:val="24"/>
          <w:szCs w:val="24"/>
        </w:rPr>
        <w:t xml:space="preserve"> 1 de Junio, denuncian que no se jugaron con los balones reglamentarios</w:t>
      </w:r>
      <w:r w:rsidRPr="00A722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este Tribunal cita a declarar a los Sres. árbitros Andrés Peralta y Nicolás Benítez.</w:t>
      </w:r>
      <w:r w:rsidR="00A72203" w:rsidRPr="00A72203">
        <w:rPr>
          <w:rFonts w:ascii="Arial" w:hAnsi="Arial" w:cs="Arial"/>
          <w:sz w:val="24"/>
          <w:szCs w:val="24"/>
        </w:rPr>
        <w:t xml:space="preserve"> Esta declaración se realizará el próximo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</w:t>
      </w:r>
      <w:r w:rsidR="00A72203" w:rsidRPr="00A72203">
        <w:rPr>
          <w:rFonts w:ascii="Arial" w:hAnsi="Arial" w:cs="Arial"/>
          <w:sz w:val="24"/>
          <w:szCs w:val="24"/>
        </w:rPr>
        <w:t xml:space="preserve"> de Junio en el edificio de la Liga, situado en Cosquín, a las 19 horas.</w:t>
      </w:r>
    </w:p>
    <w:bookmarkEnd w:id="2"/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b/>
          <w:sz w:val="24"/>
          <w:szCs w:val="24"/>
        </w:rPr>
      </w:pPr>
      <w:r w:rsidRPr="00A72203">
        <w:rPr>
          <w:rFonts w:ascii="Arial" w:hAnsi="Arial" w:cs="Arial"/>
          <w:b/>
          <w:sz w:val="24"/>
          <w:szCs w:val="24"/>
        </w:rPr>
        <w:t>CITACIÓN 2</w:t>
      </w: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8B0AAB" w:rsidP="00A72203">
      <w:pPr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 xml:space="preserve">Visto el informe arbitral del partido de </w:t>
      </w:r>
      <w:r>
        <w:rPr>
          <w:rFonts w:ascii="Arial" w:hAnsi="Arial" w:cs="Arial"/>
          <w:sz w:val="24"/>
          <w:szCs w:val="24"/>
        </w:rPr>
        <w:t>Cuarta</w:t>
      </w:r>
      <w:r w:rsidRPr="00A72203">
        <w:rPr>
          <w:rFonts w:ascii="Arial" w:hAnsi="Arial" w:cs="Arial"/>
          <w:sz w:val="24"/>
          <w:szCs w:val="24"/>
        </w:rPr>
        <w:t xml:space="preserve"> entre Tiro Federal y</w:t>
      </w:r>
      <w:r>
        <w:rPr>
          <w:rFonts w:ascii="Arial" w:hAnsi="Arial" w:cs="Arial"/>
          <w:sz w:val="24"/>
          <w:szCs w:val="24"/>
        </w:rPr>
        <w:t xml:space="preserve"> San Nicolás</w:t>
      </w:r>
      <w:r w:rsidRPr="00A72203">
        <w:rPr>
          <w:rFonts w:ascii="Arial" w:hAnsi="Arial" w:cs="Arial"/>
          <w:sz w:val="24"/>
          <w:szCs w:val="24"/>
        </w:rPr>
        <w:t>, disputado el pasado</w:t>
      </w:r>
      <w:r>
        <w:rPr>
          <w:rFonts w:ascii="Arial" w:hAnsi="Arial" w:cs="Arial"/>
          <w:sz w:val="24"/>
          <w:szCs w:val="24"/>
        </w:rPr>
        <w:t xml:space="preserve"> 1 de </w:t>
      </w:r>
      <w:proofErr w:type="gramStart"/>
      <w:r>
        <w:rPr>
          <w:rFonts w:ascii="Arial" w:hAnsi="Arial" w:cs="Arial"/>
          <w:sz w:val="24"/>
          <w:szCs w:val="24"/>
        </w:rPr>
        <w:t>Junio</w:t>
      </w:r>
      <w:proofErr w:type="gramEnd"/>
      <w:r w:rsidRPr="00A72203">
        <w:rPr>
          <w:rFonts w:ascii="Arial" w:hAnsi="Arial" w:cs="Arial"/>
          <w:sz w:val="24"/>
          <w:szCs w:val="24"/>
        </w:rPr>
        <w:t>, este Tribunal</w:t>
      </w:r>
      <w:r>
        <w:rPr>
          <w:rFonts w:ascii="Arial" w:hAnsi="Arial" w:cs="Arial"/>
          <w:sz w:val="24"/>
          <w:szCs w:val="24"/>
        </w:rPr>
        <w:t xml:space="preserve"> cita a declarar al Sr. árbitro Agustín Salomón</w:t>
      </w:r>
      <w:r w:rsidR="00A72203" w:rsidRPr="00A72203">
        <w:rPr>
          <w:rFonts w:ascii="Arial" w:hAnsi="Arial" w:cs="Arial"/>
          <w:sz w:val="24"/>
          <w:szCs w:val="24"/>
        </w:rPr>
        <w:t xml:space="preserve">. Esta declaración se realizará el próximo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 </w:t>
      </w:r>
      <w:r w:rsidR="00A72203" w:rsidRPr="00A72203">
        <w:rPr>
          <w:rFonts w:ascii="Arial" w:hAnsi="Arial" w:cs="Arial"/>
          <w:sz w:val="24"/>
          <w:szCs w:val="24"/>
        </w:rPr>
        <w:t>de Junio en el edificio de la Liga, situado en Cosquín, a las 19:30 horas.</w:t>
      </w:r>
    </w:p>
    <w:p w:rsidR="00A72203" w:rsidRDefault="00A72203" w:rsidP="00A72203">
      <w:pPr>
        <w:rPr>
          <w:rFonts w:ascii="Arial" w:hAnsi="Arial" w:cs="Arial"/>
          <w:sz w:val="24"/>
          <w:szCs w:val="24"/>
        </w:rPr>
      </w:pPr>
    </w:p>
    <w:p w:rsidR="008B0AAB" w:rsidRPr="008B0AAB" w:rsidRDefault="008B0AAB" w:rsidP="00A72203">
      <w:pPr>
        <w:rPr>
          <w:rFonts w:ascii="Arial" w:hAnsi="Arial" w:cs="Arial"/>
          <w:b/>
          <w:sz w:val="24"/>
          <w:szCs w:val="24"/>
        </w:rPr>
      </w:pPr>
      <w:r w:rsidRPr="008B0AAB">
        <w:rPr>
          <w:rFonts w:ascii="Arial" w:hAnsi="Arial" w:cs="Arial"/>
          <w:b/>
          <w:sz w:val="24"/>
          <w:szCs w:val="24"/>
        </w:rPr>
        <w:t>CITACIÓN 3</w:t>
      </w:r>
    </w:p>
    <w:p w:rsidR="008B0AAB" w:rsidRDefault="008B0AAB" w:rsidP="00A72203">
      <w:pPr>
        <w:rPr>
          <w:rFonts w:ascii="Arial" w:hAnsi="Arial" w:cs="Arial"/>
          <w:sz w:val="24"/>
          <w:szCs w:val="24"/>
        </w:rPr>
      </w:pPr>
    </w:p>
    <w:p w:rsidR="008B0AAB" w:rsidRDefault="008B0AAB" w:rsidP="00A72203">
      <w:pPr>
        <w:rPr>
          <w:rFonts w:ascii="Arial" w:hAnsi="Arial" w:cs="Arial"/>
          <w:sz w:val="24"/>
          <w:szCs w:val="24"/>
        </w:rPr>
      </w:pPr>
      <w:r w:rsidRPr="00A72203">
        <w:rPr>
          <w:rFonts w:ascii="Arial" w:hAnsi="Arial" w:cs="Arial"/>
          <w:sz w:val="24"/>
          <w:szCs w:val="24"/>
        </w:rPr>
        <w:t xml:space="preserve">Visto el informe arbitral del partido de </w:t>
      </w:r>
      <w:r>
        <w:rPr>
          <w:rFonts w:ascii="Arial" w:hAnsi="Arial" w:cs="Arial"/>
          <w:sz w:val="24"/>
          <w:szCs w:val="24"/>
        </w:rPr>
        <w:t xml:space="preserve">Octava </w:t>
      </w:r>
      <w:r w:rsidRPr="00A72203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Pittys</w:t>
      </w:r>
      <w:proofErr w:type="spellEnd"/>
      <w:r>
        <w:rPr>
          <w:rFonts w:ascii="Arial" w:hAnsi="Arial" w:cs="Arial"/>
          <w:sz w:val="24"/>
          <w:szCs w:val="24"/>
        </w:rPr>
        <w:t xml:space="preserve"> – San Lucas </w:t>
      </w:r>
      <w:r w:rsidRPr="00A72203">
        <w:rPr>
          <w:rFonts w:ascii="Arial" w:hAnsi="Arial" w:cs="Arial"/>
          <w:sz w:val="24"/>
          <w:szCs w:val="24"/>
        </w:rPr>
        <w:t>y Sportivo Rivadavia, disputado el pasado</w:t>
      </w:r>
      <w:r>
        <w:rPr>
          <w:rFonts w:ascii="Arial" w:hAnsi="Arial" w:cs="Arial"/>
          <w:sz w:val="24"/>
          <w:szCs w:val="24"/>
        </w:rPr>
        <w:t xml:space="preserve"> 1 de </w:t>
      </w:r>
      <w:proofErr w:type="gramStart"/>
      <w:r>
        <w:rPr>
          <w:rFonts w:ascii="Arial" w:hAnsi="Arial" w:cs="Arial"/>
          <w:sz w:val="24"/>
          <w:szCs w:val="24"/>
        </w:rPr>
        <w:t>Junio</w:t>
      </w:r>
      <w:proofErr w:type="gramEnd"/>
      <w:r w:rsidRPr="00A72203">
        <w:rPr>
          <w:rFonts w:ascii="Arial" w:hAnsi="Arial" w:cs="Arial"/>
          <w:sz w:val="24"/>
          <w:szCs w:val="24"/>
        </w:rPr>
        <w:t>, este Tribunal</w:t>
      </w:r>
      <w:r>
        <w:rPr>
          <w:rFonts w:ascii="Arial" w:hAnsi="Arial" w:cs="Arial"/>
          <w:sz w:val="24"/>
          <w:szCs w:val="24"/>
        </w:rPr>
        <w:t xml:space="preserve"> cita a declara al Sr. árbitro Nelson Sánchez. </w:t>
      </w:r>
      <w:r w:rsidRPr="00A72203">
        <w:rPr>
          <w:rFonts w:ascii="Arial" w:hAnsi="Arial" w:cs="Arial"/>
          <w:sz w:val="24"/>
          <w:szCs w:val="24"/>
        </w:rPr>
        <w:t xml:space="preserve">Esta declaración se realizará el próximo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 </w:t>
      </w:r>
      <w:r w:rsidRPr="00A72203">
        <w:rPr>
          <w:rFonts w:ascii="Arial" w:hAnsi="Arial" w:cs="Arial"/>
          <w:sz w:val="24"/>
          <w:szCs w:val="24"/>
        </w:rPr>
        <w:t xml:space="preserve">de Junio en el edificio de la Liga, situado en Cosquín, a las </w:t>
      </w:r>
      <w:r>
        <w:rPr>
          <w:rFonts w:ascii="Arial" w:hAnsi="Arial" w:cs="Arial"/>
          <w:sz w:val="24"/>
          <w:szCs w:val="24"/>
        </w:rPr>
        <w:t>20</w:t>
      </w:r>
      <w:r w:rsidRPr="00A72203">
        <w:rPr>
          <w:rFonts w:ascii="Arial" w:hAnsi="Arial" w:cs="Arial"/>
          <w:sz w:val="24"/>
          <w:szCs w:val="24"/>
        </w:rPr>
        <w:t xml:space="preserve"> horas.</w:t>
      </w:r>
    </w:p>
    <w:p w:rsidR="008B0AAB" w:rsidRPr="00A72203" w:rsidRDefault="008B0AAB" w:rsidP="00A72203">
      <w:pPr>
        <w:rPr>
          <w:rFonts w:ascii="Arial" w:hAnsi="Arial" w:cs="Arial"/>
          <w:sz w:val="24"/>
          <w:szCs w:val="24"/>
        </w:rPr>
      </w:pPr>
    </w:p>
    <w:p w:rsidR="00A72203" w:rsidRPr="00A72203" w:rsidRDefault="00A72203" w:rsidP="00A72203">
      <w:pPr>
        <w:rPr>
          <w:rFonts w:ascii="Arial" w:hAnsi="Arial" w:cs="Arial"/>
          <w:sz w:val="24"/>
          <w:szCs w:val="24"/>
        </w:rPr>
        <w:sectPr w:rsidR="00A72203" w:rsidRPr="00A72203">
          <w:type w:val="continuous"/>
          <w:pgSz w:w="11910" w:h="16840"/>
          <w:pgMar w:top="180" w:right="380" w:bottom="280" w:left="1160" w:header="720" w:footer="720" w:gutter="0"/>
          <w:cols w:space="720"/>
        </w:sectPr>
      </w:pPr>
      <w:r w:rsidRPr="00A72203">
        <w:rPr>
          <w:rFonts w:ascii="Arial" w:hAnsi="Arial" w:cs="Arial"/>
          <w:sz w:val="24"/>
          <w:szCs w:val="24"/>
          <w:u w:val="single"/>
        </w:rPr>
        <w:t>Miembros presentes:</w:t>
      </w:r>
      <w:r w:rsidRPr="00A72203">
        <w:rPr>
          <w:rFonts w:ascii="Arial" w:hAnsi="Arial" w:cs="Arial"/>
          <w:sz w:val="24"/>
          <w:szCs w:val="24"/>
        </w:rPr>
        <w:t xml:space="preserve"> </w:t>
      </w:r>
      <w:r w:rsidRPr="00A72203">
        <w:rPr>
          <w:rFonts w:ascii="Arial" w:hAnsi="Arial" w:cs="Arial"/>
          <w:b/>
          <w:sz w:val="24"/>
          <w:szCs w:val="24"/>
        </w:rPr>
        <w:t>Goñi Iván, García Pablo, Lasso Leandro, Dr. Brito Gabrie</w:t>
      </w:r>
      <w:r w:rsidR="001D21E4">
        <w:rPr>
          <w:rFonts w:ascii="Arial" w:hAnsi="Arial" w:cs="Arial"/>
          <w:b/>
          <w:sz w:val="24"/>
          <w:szCs w:val="24"/>
        </w:rPr>
        <w:t>l.</w:t>
      </w:r>
    </w:p>
    <w:p w:rsidR="001D7BA9" w:rsidRDefault="001D7BA9"/>
    <w:sectPr w:rsidR="001D7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03"/>
    <w:rsid w:val="00023A0D"/>
    <w:rsid w:val="000833E9"/>
    <w:rsid w:val="00161F33"/>
    <w:rsid w:val="001D21E4"/>
    <w:rsid w:val="001D7BA9"/>
    <w:rsid w:val="00285BF0"/>
    <w:rsid w:val="002A4E88"/>
    <w:rsid w:val="00402B8C"/>
    <w:rsid w:val="004648CB"/>
    <w:rsid w:val="004D08B4"/>
    <w:rsid w:val="004F7B81"/>
    <w:rsid w:val="005657D5"/>
    <w:rsid w:val="008B0AAB"/>
    <w:rsid w:val="008F5E21"/>
    <w:rsid w:val="00945E7E"/>
    <w:rsid w:val="00A72203"/>
    <w:rsid w:val="00B8436A"/>
    <w:rsid w:val="00BD004E"/>
    <w:rsid w:val="00BF01CC"/>
    <w:rsid w:val="00C81222"/>
    <w:rsid w:val="00D562CC"/>
    <w:rsid w:val="00E3186B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D61"/>
  <w15:chartTrackingRefBased/>
  <w15:docId w15:val="{6FF88744-3886-47F4-91DA-3F16843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A722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A7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Gabriel Goñi</dc:creator>
  <cp:keywords/>
  <dc:description/>
  <cp:lastModifiedBy>Ivan Gabriel Goñi</cp:lastModifiedBy>
  <cp:revision>2</cp:revision>
  <dcterms:created xsi:type="dcterms:W3CDTF">2019-06-12T18:32:00Z</dcterms:created>
  <dcterms:modified xsi:type="dcterms:W3CDTF">2019-06-12T18:32:00Z</dcterms:modified>
</cp:coreProperties>
</file>