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0A" w:rsidRDefault="00782A7B" w:rsidP="008A75D2">
      <w:pPr>
        <w:spacing w:after="0" w:line="259" w:lineRule="auto"/>
        <w:ind w:right="-15"/>
        <w:jc w:val="right"/>
      </w:pPr>
      <w:r>
        <w:t>20 de sep. de 2018</w:t>
      </w:r>
      <w:r w:rsidR="008A75D2">
        <w:rPr>
          <w:i w:val="0"/>
        </w:rPr>
        <w:t xml:space="preserve"> </w:t>
      </w:r>
      <w:r w:rsidR="008A75D2">
        <w:t>LIGA DEPARTAMENTAL DE FÚTBOL DE</w:t>
      </w:r>
    </w:p>
    <w:p w:rsidR="009F4D0A" w:rsidRDefault="008A75D2" w:rsidP="008A75D2">
      <w:pPr>
        <w:spacing w:after="0" w:line="259" w:lineRule="auto"/>
        <w:ind w:right="225"/>
        <w:jc w:val="right"/>
      </w:pPr>
      <w:r>
        <w:t>PUNILLA</w:t>
      </w:r>
    </w:p>
    <w:p w:rsidR="009F4D0A" w:rsidRPr="008A75D2" w:rsidRDefault="008A75D2" w:rsidP="008A75D2">
      <w:pPr>
        <w:ind w:left="2086" w:right="181"/>
        <w:jc w:val="both"/>
        <w:rPr>
          <w:b/>
          <w:i w:val="0"/>
          <w:color w:val="FF0000"/>
        </w:rPr>
      </w:pPr>
      <w:r w:rsidRPr="008A75D2">
        <w:rPr>
          <w:b/>
          <w:i w:val="0"/>
          <w:color w:val="FF0000"/>
        </w:rPr>
        <w:t xml:space="preserve">TRIBUNAL DE DISCIPLINA </w:t>
      </w:r>
      <w:r w:rsidR="00834879" w:rsidRPr="008A75D2">
        <w:rPr>
          <w:b/>
          <w:i w:val="0"/>
          <w:color w:val="FF0000"/>
        </w:rPr>
        <w:t xml:space="preserve">ANEXO </w:t>
      </w:r>
      <w:r w:rsidRPr="008A75D2">
        <w:rPr>
          <w:b/>
          <w:i w:val="0"/>
          <w:color w:val="FF0000"/>
        </w:rPr>
        <w:t xml:space="preserve">BOLETÍN </w:t>
      </w:r>
      <w:proofErr w:type="spellStart"/>
      <w:r w:rsidRPr="008A75D2">
        <w:rPr>
          <w:b/>
          <w:i w:val="0"/>
          <w:color w:val="FF0000"/>
        </w:rPr>
        <w:t>N°</w:t>
      </w:r>
      <w:proofErr w:type="spellEnd"/>
      <w:r w:rsidRPr="008A75D2">
        <w:rPr>
          <w:b/>
          <w:i w:val="0"/>
          <w:color w:val="FF0000"/>
        </w:rPr>
        <w:t xml:space="preserve"> </w:t>
      </w:r>
      <w:r w:rsidR="00834879" w:rsidRPr="008A75D2">
        <w:rPr>
          <w:b/>
          <w:i w:val="0"/>
          <w:color w:val="FF0000"/>
        </w:rPr>
        <w:t>2</w:t>
      </w:r>
      <w:r w:rsidR="00782A7B">
        <w:rPr>
          <w:b/>
          <w:i w:val="0"/>
          <w:color w:val="FF0000"/>
        </w:rPr>
        <w:t>5</w:t>
      </w:r>
    </w:p>
    <w:p w:rsidR="00834879" w:rsidRDefault="00834879" w:rsidP="00195C7C">
      <w:pPr>
        <w:ind w:left="2086" w:right="181"/>
        <w:jc w:val="both"/>
      </w:pPr>
    </w:p>
    <w:p w:rsidR="00195C7C" w:rsidRDefault="00195C7C" w:rsidP="00195C7C">
      <w:pPr>
        <w:ind w:left="2086" w:right="181"/>
      </w:pPr>
      <w:r>
        <w:tab/>
      </w:r>
    </w:p>
    <w:p w:rsidR="00782A7B" w:rsidRDefault="00834879" w:rsidP="00782A7B">
      <w:pPr>
        <w:ind w:right="181"/>
        <w:rPr>
          <w:b/>
          <w:u w:val="single"/>
        </w:rPr>
      </w:pPr>
      <w:r w:rsidRPr="008A75D2">
        <w:rPr>
          <w:b/>
          <w:u w:val="single"/>
        </w:rPr>
        <w:t>RESOLUCION</w:t>
      </w:r>
      <w:r w:rsidR="008A75D2" w:rsidRPr="008A75D2">
        <w:rPr>
          <w:b/>
          <w:u w:val="single"/>
        </w:rPr>
        <w:t>ES</w:t>
      </w:r>
      <w:bookmarkStart w:id="0" w:name="_GoBack"/>
      <w:bookmarkEnd w:id="0"/>
    </w:p>
    <w:p w:rsidR="00782A7B" w:rsidRDefault="00782A7B" w:rsidP="00782A7B">
      <w:pPr>
        <w:ind w:right="181"/>
        <w:rPr>
          <w:b/>
          <w:u w:val="single"/>
        </w:rPr>
      </w:pPr>
    </w:p>
    <w:p w:rsidR="00782A7B" w:rsidRDefault="00782A7B" w:rsidP="00782A7B">
      <w:pPr>
        <w:ind w:right="181"/>
        <w:rPr>
          <w:b/>
          <w:i w:val="0"/>
        </w:rPr>
      </w:pPr>
      <w:r>
        <w:rPr>
          <w:b/>
          <w:i w:val="0"/>
        </w:rPr>
        <w:t xml:space="preserve">RECONSIDERACIÓN DE LA SANCIÓN DE MATIAS AGÜERO </w:t>
      </w:r>
    </w:p>
    <w:p w:rsidR="00782A7B" w:rsidRDefault="00782A7B" w:rsidP="00782A7B">
      <w:pPr>
        <w:ind w:right="181"/>
        <w:rPr>
          <w:b/>
          <w:i w:val="0"/>
        </w:rPr>
      </w:pPr>
    </w:p>
    <w:p w:rsidR="00782A7B" w:rsidRDefault="00782A7B" w:rsidP="00782A7B">
      <w:pPr>
        <w:ind w:right="181"/>
        <w:rPr>
          <w:i w:val="0"/>
        </w:rPr>
      </w:pPr>
      <w:r>
        <w:rPr>
          <w:i w:val="0"/>
        </w:rPr>
        <w:t xml:space="preserve">En el día de la fecha, este tribunal de disciplina a toma en consideración el descargo realizado por el Club EMFI, para el que se </w:t>
      </w:r>
      <w:proofErr w:type="spellStart"/>
      <w:r>
        <w:rPr>
          <w:i w:val="0"/>
        </w:rPr>
        <w:t>procedera</w:t>
      </w:r>
      <w:proofErr w:type="spellEnd"/>
      <w:r>
        <w:rPr>
          <w:i w:val="0"/>
        </w:rPr>
        <w:t xml:space="preserve"> a pedir una ampliación de Informe al Comité Técnico de </w:t>
      </w:r>
      <w:proofErr w:type="spellStart"/>
      <w:r>
        <w:rPr>
          <w:i w:val="0"/>
        </w:rPr>
        <w:t>Arbitros</w:t>
      </w:r>
      <w:proofErr w:type="spellEnd"/>
      <w:r>
        <w:rPr>
          <w:i w:val="0"/>
        </w:rPr>
        <w:t xml:space="preserve">, así mismo se mantendrá vigente la sanción. </w:t>
      </w:r>
    </w:p>
    <w:p w:rsidR="00782A7B" w:rsidRDefault="00782A7B" w:rsidP="00782A7B">
      <w:pPr>
        <w:ind w:right="181"/>
        <w:rPr>
          <w:i w:val="0"/>
        </w:rPr>
      </w:pPr>
    </w:p>
    <w:p w:rsidR="00782A7B" w:rsidRDefault="00782A7B" w:rsidP="00782A7B">
      <w:pPr>
        <w:ind w:right="181"/>
        <w:rPr>
          <w:i w:val="0"/>
        </w:rPr>
      </w:pPr>
    </w:p>
    <w:p w:rsidR="00782A7B" w:rsidRPr="00782A7B" w:rsidRDefault="00782A7B" w:rsidP="00782A7B">
      <w:pPr>
        <w:ind w:right="181"/>
        <w:rPr>
          <w:i w:val="0"/>
        </w:rPr>
      </w:pPr>
      <w:r>
        <w:rPr>
          <w:i w:val="0"/>
        </w:rPr>
        <w:t xml:space="preserve">Miembros presentes: </w:t>
      </w:r>
      <w:proofErr w:type="spellStart"/>
      <w:r>
        <w:rPr>
          <w:i w:val="0"/>
        </w:rPr>
        <w:t>Garcia</w:t>
      </w:r>
      <w:proofErr w:type="spellEnd"/>
      <w:r>
        <w:rPr>
          <w:i w:val="0"/>
        </w:rPr>
        <w:t xml:space="preserve"> Pablo, Ledesma Diego y Lasso Leandro.</w:t>
      </w:r>
    </w:p>
    <w:sectPr w:rsidR="00782A7B" w:rsidRPr="00782A7B" w:rsidSect="008A75D2"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15B"/>
    <w:multiLevelType w:val="hybridMultilevel"/>
    <w:tmpl w:val="2674B4F2"/>
    <w:lvl w:ilvl="0" w:tplc="532409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63577"/>
    <w:multiLevelType w:val="hybridMultilevel"/>
    <w:tmpl w:val="3DB8297A"/>
    <w:lvl w:ilvl="0" w:tplc="53240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CB3"/>
    <w:multiLevelType w:val="hybridMultilevel"/>
    <w:tmpl w:val="434C0B9A"/>
    <w:lvl w:ilvl="0" w:tplc="53240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A9A"/>
    <w:multiLevelType w:val="hybridMultilevel"/>
    <w:tmpl w:val="8F842D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03C72"/>
    <w:multiLevelType w:val="hybridMultilevel"/>
    <w:tmpl w:val="BCA69F64"/>
    <w:lvl w:ilvl="0" w:tplc="53240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38E7"/>
    <w:multiLevelType w:val="hybridMultilevel"/>
    <w:tmpl w:val="5C1C04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A"/>
    <w:rsid w:val="00195C7C"/>
    <w:rsid w:val="00351C6A"/>
    <w:rsid w:val="006D7A8B"/>
    <w:rsid w:val="00782A7B"/>
    <w:rsid w:val="00834879"/>
    <w:rsid w:val="008A75D2"/>
    <w:rsid w:val="009F4D0A"/>
    <w:rsid w:val="00B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DE90"/>
  <w15:docId w15:val="{E8CBE997-D989-4C5D-ABA4-5E9155F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libri" w:eastAsia="Calibri" w:hAnsi="Calibri" w:cs="Calibri"/>
      <w:i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i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9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Raul Mendoza</cp:lastModifiedBy>
  <cp:revision>2</cp:revision>
  <dcterms:created xsi:type="dcterms:W3CDTF">2018-09-20T23:46:00Z</dcterms:created>
  <dcterms:modified xsi:type="dcterms:W3CDTF">2018-09-20T23:46:00Z</dcterms:modified>
</cp:coreProperties>
</file>